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6C338776" w14:textId="69EED0AF" w:rsidR="00E617DA" w:rsidRPr="00394310" w:rsidRDefault="00817A13" w:rsidP="00557B1A">
      <w:pPr>
        <w:jc w:val="center"/>
        <w:rPr>
          <w:rFonts w:asciiTheme="majorHAnsi" w:hAnsiTheme="majorHAnsi"/>
          <w:b/>
          <w:sz w:val="28"/>
          <w:szCs w:val="28"/>
        </w:rPr>
      </w:pPr>
      <w:r w:rsidRPr="00394310">
        <w:rPr>
          <w:rFonts w:asciiTheme="majorHAnsi" w:hAnsiTheme="majorHAnsi"/>
          <w:b/>
          <w:sz w:val="28"/>
          <w:szCs w:val="28"/>
        </w:rPr>
        <w:t xml:space="preserve">Workflow </w:t>
      </w:r>
      <w:r w:rsidR="00C526F1" w:rsidRPr="00394310">
        <w:rPr>
          <w:rFonts w:asciiTheme="majorHAnsi" w:hAnsiTheme="majorHAnsi"/>
          <w:b/>
          <w:sz w:val="28"/>
          <w:szCs w:val="28"/>
        </w:rPr>
        <w:t xml:space="preserve">for Making Academic Partner </w:t>
      </w:r>
      <w:r w:rsidR="00483833" w:rsidRPr="00394310">
        <w:rPr>
          <w:rFonts w:asciiTheme="majorHAnsi" w:hAnsiTheme="majorHAnsi"/>
          <w:b/>
          <w:sz w:val="28"/>
          <w:szCs w:val="28"/>
        </w:rPr>
        <w:t>Opportunity Hires</w:t>
      </w:r>
    </w:p>
    <w:p w14:paraId="0FE0AD09" w14:textId="36997A2B" w:rsidR="00E617DA" w:rsidRPr="00394310" w:rsidRDefault="00C526F1" w:rsidP="00557B1A">
      <w:pPr>
        <w:jc w:val="center"/>
        <w:rPr>
          <w:rFonts w:asciiTheme="majorHAnsi" w:hAnsiTheme="majorHAnsi"/>
          <w:b/>
          <w:sz w:val="28"/>
          <w:szCs w:val="28"/>
        </w:rPr>
      </w:pPr>
      <w:r w:rsidRPr="00394310">
        <w:rPr>
          <w:rFonts w:asciiTheme="majorHAnsi" w:hAnsiTheme="majorHAnsi"/>
          <w:b/>
          <w:sz w:val="28"/>
          <w:szCs w:val="28"/>
        </w:rPr>
        <w:t>Office of the Senior Vice President and Provost</w:t>
      </w:r>
    </w:p>
    <w:p w14:paraId="395AECCA" w14:textId="77777777" w:rsidR="00E617DA" w:rsidRPr="00557B1A" w:rsidRDefault="00E617DA">
      <w:pPr>
        <w:pStyle w:val="BodyText"/>
        <w:rPr>
          <w:rFonts w:asciiTheme="majorHAnsi" w:hAnsiTheme="majorHAnsi"/>
          <w:b/>
        </w:rPr>
      </w:pPr>
    </w:p>
    <w:p w14:paraId="703AD5E6" w14:textId="77777777" w:rsidR="00E617DA" w:rsidRPr="00557B1A" w:rsidRDefault="00E617DA" w:rsidP="00557B1A">
      <w:pPr>
        <w:pStyle w:val="BodyText"/>
        <w:rPr>
          <w:rFonts w:asciiTheme="majorHAnsi" w:hAnsiTheme="majorHAnsi"/>
          <w:b/>
        </w:rPr>
      </w:pPr>
    </w:p>
    <w:p w14:paraId="30F48902" w14:textId="7FF85F01" w:rsidR="009D315B" w:rsidRDefault="009D315B">
      <w:pPr>
        <w:ind w:left="105"/>
        <w:rPr>
          <w:rFonts w:asciiTheme="majorHAnsi" w:hAnsiTheme="majorHAnsi"/>
          <w:b/>
          <w:sz w:val="24"/>
          <w:szCs w:val="24"/>
        </w:rPr>
      </w:pPr>
      <w:r>
        <w:rPr>
          <w:rFonts w:asciiTheme="majorHAnsi" w:hAnsiTheme="majorHAnsi"/>
          <w:b/>
        </w:rPr>
        <w:t xml:space="preserve">Guiding Principles </w:t>
      </w:r>
    </w:p>
    <w:p w14:paraId="0EC9985B" w14:textId="77777777" w:rsidR="009D315B" w:rsidRPr="00557B1A" w:rsidRDefault="009D315B">
      <w:pPr>
        <w:ind w:left="105"/>
        <w:rPr>
          <w:rFonts w:asciiTheme="majorHAnsi" w:hAnsiTheme="majorHAnsi"/>
          <w:b/>
          <w:sz w:val="24"/>
          <w:szCs w:val="24"/>
        </w:rPr>
      </w:pPr>
    </w:p>
    <w:p w14:paraId="746BAD2F" w14:textId="70ABBF3F" w:rsidR="00E617DA" w:rsidRPr="00557B1A" w:rsidRDefault="00C526F1" w:rsidP="00557B1A">
      <w:pPr>
        <w:pStyle w:val="BodyText"/>
        <w:ind w:left="105" w:right="210"/>
        <w:rPr>
          <w:rFonts w:asciiTheme="majorHAnsi" w:hAnsiTheme="majorHAnsi"/>
        </w:rPr>
      </w:pPr>
      <w:r w:rsidRPr="00557B1A">
        <w:rPr>
          <w:rFonts w:asciiTheme="majorHAnsi" w:hAnsiTheme="majorHAnsi"/>
        </w:rPr>
        <w:t>Iowa State University is committed to recruiting and retaining an excellent diverse faculty. The Office of the Senior Vice President and Provost</w:t>
      </w:r>
      <w:r w:rsidR="00FC1781">
        <w:rPr>
          <w:rFonts w:asciiTheme="majorHAnsi" w:hAnsiTheme="majorHAnsi"/>
        </w:rPr>
        <w:t xml:space="preserve">, </w:t>
      </w:r>
      <w:r w:rsidRPr="00557B1A">
        <w:rPr>
          <w:rFonts w:asciiTheme="majorHAnsi" w:hAnsiTheme="majorHAnsi"/>
        </w:rPr>
        <w:t xml:space="preserve">in </w:t>
      </w:r>
      <w:r w:rsidR="00FC1781">
        <w:rPr>
          <w:rFonts w:asciiTheme="majorHAnsi" w:hAnsiTheme="majorHAnsi"/>
        </w:rPr>
        <w:t xml:space="preserve">partnership </w:t>
      </w:r>
      <w:r w:rsidRPr="00557B1A">
        <w:rPr>
          <w:rFonts w:asciiTheme="majorHAnsi" w:hAnsiTheme="majorHAnsi"/>
        </w:rPr>
        <w:t>with colleges</w:t>
      </w:r>
      <w:r w:rsidR="009F7247">
        <w:rPr>
          <w:rFonts w:asciiTheme="majorHAnsi" w:hAnsiTheme="majorHAnsi"/>
        </w:rPr>
        <w:t xml:space="preserve"> </w:t>
      </w:r>
      <w:r w:rsidRPr="00557B1A">
        <w:rPr>
          <w:rFonts w:asciiTheme="majorHAnsi" w:hAnsiTheme="majorHAnsi"/>
        </w:rPr>
        <w:t xml:space="preserve">and other units, is dedicated to helping identify employment options for new faculty partners seeking academic positions. The </w:t>
      </w:r>
      <w:r w:rsidR="00E004B8" w:rsidRPr="00557B1A">
        <w:rPr>
          <w:rFonts w:asciiTheme="majorHAnsi" w:hAnsiTheme="majorHAnsi"/>
        </w:rPr>
        <w:t xml:space="preserve">Provost’s Office </w:t>
      </w:r>
      <w:r w:rsidRPr="00557B1A">
        <w:rPr>
          <w:rFonts w:asciiTheme="majorHAnsi" w:hAnsiTheme="majorHAnsi"/>
        </w:rPr>
        <w:t>collaborates with colleges, departments</w:t>
      </w:r>
      <w:r w:rsidR="007E6045">
        <w:rPr>
          <w:rFonts w:asciiTheme="majorHAnsi" w:hAnsiTheme="majorHAnsi"/>
        </w:rPr>
        <w:t>,</w:t>
      </w:r>
      <w:r w:rsidRPr="00557B1A">
        <w:rPr>
          <w:rFonts w:asciiTheme="majorHAnsi" w:hAnsiTheme="majorHAnsi"/>
        </w:rPr>
        <w:t xml:space="preserve"> and units by providing salary support to facilitate th</w:t>
      </w:r>
      <w:r w:rsidRPr="00557B1A">
        <w:rPr>
          <w:rFonts w:asciiTheme="majorHAnsi" w:hAnsiTheme="majorHAnsi"/>
          <w:w w:val="98"/>
        </w:rPr>
        <w:t>ese</w:t>
      </w:r>
      <w:r w:rsidRPr="00557B1A">
        <w:rPr>
          <w:rFonts w:asciiTheme="majorHAnsi" w:hAnsiTheme="majorHAnsi"/>
        </w:rPr>
        <w:t xml:space="preserve"> e</w:t>
      </w:r>
      <w:r w:rsidRPr="00557B1A">
        <w:rPr>
          <w:rFonts w:asciiTheme="majorHAnsi" w:hAnsiTheme="majorHAnsi"/>
          <w:w w:val="98"/>
        </w:rPr>
        <w:t>ffor</w:t>
      </w:r>
      <w:r w:rsidRPr="00557B1A">
        <w:rPr>
          <w:rFonts w:asciiTheme="majorHAnsi" w:hAnsiTheme="majorHAnsi"/>
        </w:rPr>
        <w:t>ts</w:t>
      </w:r>
      <w:r w:rsidR="00483833" w:rsidRPr="00557B1A">
        <w:rPr>
          <w:rFonts w:asciiTheme="majorHAnsi" w:hAnsiTheme="majorHAnsi"/>
        </w:rPr>
        <w:t>. O</w:t>
      </w:r>
      <w:r w:rsidRPr="00557B1A">
        <w:rPr>
          <w:rFonts w:asciiTheme="majorHAnsi" w:hAnsiTheme="majorHAnsi"/>
          <w:w w:val="98"/>
        </w:rPr>
        <w:t>ne</w:t>
      </w:r>
      <w:r w:rsidRPr="00557B1A">
        <w:rPr>
          <w:rFonts w:asciiTheme="majorHAnsi" w:hAnsiTheme="majorHAnsi"/>
          <w:w w:val="32"/>
        </w:rPr>
        <w:t>-­­</w:t>
      </w:r>
      <w:r w:rsidRPr="00557B1A">
        <w:rPr>
          <w:rFonts w:asciiTheme="majorHAnsi" w:hAnsiTheme="majorHAnsi"/>
        </w:rPr>
        <w:t>t</w:t>
      </w:r>
      <w:r w:rsidRPr="00557B1A">
        <w:rPr>
          <w:rFonts w:asciiTheme="majorHAnsi" w:hAnsiTheme="majorHAnsi"/>
          <w:w w:val="98"/>
        </w:rPr>
        <w:t>hird</w:t>
      </w:r>
      <w:r w:rsidRPr="00557B1A">
        <w:rPr>
          <w:rFonts w:asciiTheme="majorHAnsi" w:hAnsiTheme="majorHAnsi"/>
        </w:rPr>
        <w:t xml:space="preserve"> </w:t>
      </w:r>
      <w:r w:rsidRPr="00557B1A">
        <w:rPr>
          <w:rFonts w:asciiTheme="majorHAnsi" w:hAnsiTheme="majorHAnsi"/>
          <w:w w:val="98"/>
        </w:rPr>
        <w:t>of</w:t>
      </w:r>
      <w:r w:rsidRPr="00557B1A">
        <w:rPr>
          <w:rFonts w:asciiTheme="majorHAnsi" w:hAnsiTheme="majorHAnsi"/>
        </w:rPr>
        <w:t xml:space="preserve"> t</w:t>
      </w:r>
      <w:r w:rsidRPr="00557B1A">
        <w:rPr>
          <w:rFonts w:asciiTheme="majorHAnsi" w:hAnsiTheme="majorHAnsi"/>
          <w:w w:val="98"/>
        </w:rPr>
        <w:t>he</w:t>
      </w:r>
      <w:r w:rsidRPr="00557B1A">
        <w:rPr>
          <w:rFonts w:asciiTheme="majorHAnsi" w:hAnsiTheme="majorHAnsi"/>
        </w:rPr>
        <w:t xml:space="preserve"> </w:t>
      </w:r>
      <w:r w:rsidRPr="00557B1A">
        <w:rPr>
          <w:rFonts w:asciiTheme="majorHAnsi" w:hAnsiTheme="majorHAnsi"/>
          <w:w w:val="98"/>
        </w:rPr>
        <w:t>s</w:t>
      </w:r>
      <w:r w:rsidRPr="00557B1A">
        <w:rPr>
          <w:rFonts w:asciiTheme="majorHAnsi" w:hAnsiTheme="majorHAnsi"/>
        </w:rPr>
        <w:t>ala</w:t>
      </w:r>
      <w:r w:rsidRPr="00557B1A">
        <w:rPr>
          <w:rFonts w:asciiTheme="majorHAnsi" w:hAnsiTheme="majorHAnsi"/>
          <w:w w:val="98"/>
        </w:rPr>
        <w:t>ry</w:t>
      </w:r>
      <w:r w:rsidRPr="00557B1A">
        <w:rPr>
          <w:rFonts w:asciiTheme="majorHAnsi" w:hAnsiTheme="majorHAnsi"/>
        </w:rPr>
        <w:t xml:space="preserve"> an</w:t>
      </w:r>
      <w:r w:rsidRPr="00557B1A">
        <w:rPr>
          <w:rFonts w:asciiTheme="majorHAnsi" w:hAnsiTheme="majorHAnsi"/>
          <w:w w:val="98"/>
        </w:rPr>
        <w:t>d</w:t>
      </w:r>
      <w:r w:rsidRPr="00557B1A">
        <w:rPr>
          <w:rFonts w:asciiTheme="majorHAnsi" w:hAnsiTheme="majorHAnsi"/>
        </w:rPr>
        <w:t xml:space="preserve"> b</w:t>
      </w:r>
      <w:r w:rsidRPr="00557B1A">
        <w:rPr>
          <w:rFonts w:asciiTheme="majorHAnsi" w:hAnsiTheme="majorHAnsi"/>
          <w:w w:val="98"/>
        </w:rPr>
        <w:t>e</w:t>
      </w:r>
      <w:r w:rsidRPr="00557B1A">
        <w:rPr>
          <w:rFonts w:asciiTheme="majorHAnsi" w:hAnsiTheme="majorHAnsi"/>
        </w:rPr>
        <w:t>n</w:t>
      </w:r>
      <w:r w:rsidRPr="00557B1A">
        <w:rPr>
          <w:rFonts w:asciiTheme="majorHAnsi" w:hAnsiTheme="majorHAnsi"/>
          <w:w w:val="98"/>
        </w:rPr>
        <w:t>efi</w:t>
      </w:r>
      <w:r w:rsidRPr="00557B1A">
        <w:rPr>
          <w:rFonts w:asciiTheme="majorHAnsi" w:hAnsiTheme="majorHAnsi"/>
        </w:rPr>
        <w:t>t</w:t>
      </w:r>
      <w:r w:rsidRPr="00557B1A">
        <w:rPr>
          <w:rFonts w:asciiTheme="majorHAnsi" w:hAnsiTheme="majorHAnsi"/>
          <w:w w:val="98"/>
        </w:rPr>
        <w:t>s</w:t>
      </w:r>
      <w:r w:rsidRPr="00557B1A">
        <w:rPr>
          <w:rFonts w:asciiTheme="majorHAnsi" w:hAnsiTheme="majorHAnsi"/>
        </w:rPr>
        <w:t xml:space="preserve"> </w:t>
      </w:r>
      <w:r w:rsidRPr="00557B1A">
        <w:rPr>
          <w:rFonts w:asciiTheme="majorHAnsi" w:hAnsiTheme="majorHAnsi"/>
          <w:w w:val="98"/>
        </w:rPr>
        <w:t>for</w:t>
      </w:r>
      <w:r w:rsidRPr="00557B1A">
        <w:rPr>
          <w:rFonts w:asciiTheme="majorHAnsi" w:hAnsiTheme="majorHAnsi"/>
        </w:rPr>
        <w:t xml:space="preserve"> t</w:t>
      </w:r>
      <w:r w:rsidRPr="00557B1A">
        <w:rPr>
          <w:rFonts w:asciiTheme="majorHAnsi" w:hAnsiTheme="majorHAnsi"/>
          <w:w w:val="98"/>
        </w:rPr>
        <w:t>he</w:t>
      </w:r>
      <w:r w:rsidRPr="00557B1A">
        <w:rPr>
          <w:rFonts w:asciiTheme="majorHAnsi" w:hAnsiTheme="majorHAnsi"/>
        </w:rPr>
        <w:t xml:space="preserve"> </w:t>
      </w:r>
      <w:r w:rsidR="00483833" w:rsidRPr="00557B1A">
        <w:rPr>
          <w:rFonts w:asciiTheme="majorHAnsi" w:hAnsiTheme="majorHAnsi"/>
        </w:rPr>
        <w:t>partner opportunity hire</w:t>
      </w:r>
      <w:r w:rsidR="00FC1781">
        <w:rPr>
          <w:rFonts w:asciiTheme="majorHAnsi" w:hAnsiTheme="majorHAnsi"/>
        </w:rPr>
        <w:t xml:space="preserve"> may be requested. </w:t>
      </w:r>
    </w:p>
    <w:p w14:paraId="61DFE613" w14:textId="77777777" w:rsidR="00E617DA" w:rsidRPr="00557B1A" w:rsidRDefault="00E617DA">
      <w:pPr>
        <w:pStyle w:val="BodyText"/>
        <w:rPr>
          <w:rFonts w:asciiTheme="majorHAnsi" w:hAnsiTheme="majorHAnsi"/>
        </w:rPr>
      </w:pPr>
    </w:p>
    <w:p w14:paraId="658A466F" w14:textId="13123C9D" w:rsidR="00E617DA" w:rsidRDefault="00483833">
      <w:pPr>
        <w:pStyle w:val="BodyText"/>
        <w:ind w:left="105" w:right="210"/>
        <w:rPr>
          <w:rFonts w:asciiTheme="majorHAnsi" w:hAnsiTheme="majorHAnsi"/>
        </w:rPr>
      </w:pPr>
      <w:r w:rsidRPr="00557B1A">
        <w:rPr>
          <w:rFonts w:asciiTheme="majorHAnsi" w:hAnsiTheme="majorHAnsi"/>
        </w:rPr>
        <w:t>Review</w:t>
      </w:r>
      <w:r w:rsidR="00C526F1" w:rsidRPr="00557B1A">
        <w:rPr>
          <w:rFonts w:asciiTheme="majorHAnsi" w:hAnsiTheme="majorHAnsi"/>
        </w:rPr>
        <w:t xml:space="preserve"> </w:t>
      </w:r>
      <w:hyperlink r:id="rId6" w:history="1">
        <w:r w:rsidR="00C526F1" w:rsidRPr="00713FF3">
          <w:rPr>
            <w:rStyle w:val="Hyperlink"/>
            <w:rFonts w:asciiTheme="majorHAnsi" w:hAnsiTheme="majorHAnsi"/>
          </w:rPr>
          <w:t xml:space="preserve">Salary Support for </w:t>
        </w:r>
        <w:r w:rsidRPr="00713FF3">
          <w:rPr>
            <w:rStyle w:val="Hyperlink"/>
            <w:rFonts w:asciiTheme="majorHAnsi" w:hAnsiTheme="majorHAnsi"/>
          </w:rPr>
          <w:t>Strategic Faculty Recruitment and Partner Opportunity Hires</w:t>
        </w:r>
      </w:hyperlink>
      <w:r w:rsidRPr="00557B1A">
        <w:rPr>
          <w:rFonts w:asciiTheme="majorHAnsi" w:hAnsiTheme="majorHAnsi"/>
        </w:rPr>
        <w:t xml:space="preserve"> for additional information</w:t>
      </w:r>
      <w:r w:rsidR="00C526F1" w:rsidRPr="00557B1A">
        <w:rPr>
          <w:rFonts w:asciiTheme="majorHAnsi" w:hAnsiTheme="majorHAnsi"/>
        </w:rPr>
        <w:t>.</w:t>
      </w:r>
      <w:r w:rsidR="00C526F1" w:rsidRPr="00557B1A">
        <w:rPr>
          <w:rFonts w:asciiTheme="majorHAnsi" w:hAnsiTheme="majorHAnsi"/>
          <w:color w:val="212121"/>
        </w:rPr>
        <w:t xml:space="preserve">  </w:t>
      </w:r>
      <w:r w:rsidR="00FC1781">
        <w:rPr>
          <w:rFonts w:asciiTheme="majorHAnsi" w:hAnsiTheme="majorHAnsi"/>
          <w:color w:val="212121"/>
        </w:rPr>
        <w:t>P</w:t>
      </w:r>
      <w:r w:rsidR="00C526F1" w:rsidRPr="00557B1A">
        <w:rPr>
          <w:rFonts w:asciiTheme="majorHAnsi" w:hAnsiTheme="majorHAnsi"/>
          <w:color w:val="212121"/>
        </w:rPr>
        <w:t>artners seeking off</w:t>
      </w:r>
      <w:r w:rsidR="00C526F1" w:rsidRPr="00557B1A">
        <w:rPr>
          <w:rFonts w:asciiTheme="majorHAnsi" w:hAnsiTheme="majorHAnsi"/>
          <w:color w:val="212121"/>
          <w:w w:val="32"/>
        </w:rPr>
        <w:t>-­­</w:t>
      </w:r>
      <w:r w:rsidR="00C526F1" w:rsidRPr="00557B1A">
        <w:rPr>
          <w:rFonts w:asciiTheme="majorHAnsi" w:hAnsiTheme="majorHAnsi"/>
          <w:color w:val="212121"/>
          <w:w w:val="98"/>
        </w:rPr>
        <w:t>c</w:t>
      </w:r>
      <w:r w:rsidR="00C526F1" w:rsidRPr="00557B1A">
        <w:rPr>
          <w:rFonts w:asciiTheme="majorHAnsi" w:hAnsiTheme="majorHAnsi"/>
          <w:color w:val="212121"/>
        </w:rPr>
        <w:t>ampu</w:t>
      </w:r>
      <w:r w:rsidR="00C526F1" w:rsidRPr="00557B1A">
        <w:rPr>
          <w:rFonts w:asciiTheme="majorHAnsi" w:hAnsiTheme="majorHAnsi"/>
          <w:color w:val="212121"/>
          <w:w w:val="98"/>
        </w:rPr>
        <w:t>s</w:t>
      </w:r>
      <w:r w:rsidR="00C526F1" w:rsidRPr="00557B1A">
        <w:rPr>
          <w:rFonts w:asciiTheme="majorHAnsi" w:hAnsiTheme="majorHAnsi"/>
          <w:color w:val="212121"/>
        </w:rPr>
        <w:t xml:space="preserve"> employment</w:t>
      </w:r>
      <w:r w:rsidR="00FC1781">
        <w:rPr>
          <w:rFonts w:asciiTheme="majorHAnsi" w:hAnsiTheme="majorHAnsi"/>
          <w:color w:val="212121"/>
        </w:rPr>
        <w:t xml:space="preserve"> should </w:t>
      </w:r>
      <w:r w:rsidR="00C526F1" w:rsidRPr="00557B1A">
        <w:rPr>
          <w:rFonts w:asciiTheme="majorHAnsi" w:hAnsiTheme="majorHAnsi"/>
          <w:color w:val="212121"/>
        </w:rPr>
        <w:t xml:space="preserve">consult </w:t>
      </w:r>
      <w:r w:rsidRPr="00557B1A">
        <w:rPr>
          <w:rFonts w:asciiTheme="majorHAnsi" w:hAnsiTheme="majorHAnsi"/>
          <w:color w:val="212121"/>
        </w:rPr>
        <w:t xml:space="preserve">the </w:t>
      </w:r>
      <w:hyperlink r:id="rId7" w:history="1">
        <w:r w:rsidR="00C526F1" w:rsidRPr="00557B1A">
          <w:rPr>
            <w:rStyle w:val="Hyperlink"/>
            <w:rFonts w:asciiTheme="majorHAnsi" w:hAnsiTheme="majorHAnsi"/>
            <w:u w:color="4169E0"/>
          </w:rPr>
          <w:t>Dual Career Resources</w:t>
        </w:r>
      </w:hyperlink>
      <w:r w:rsidR="00C526F1" w:rsidRPr="00557B1A">
        <w:rPr>
          <w:rFonts w:asciiTheme="majorHAnsi" w:hAnsiTheme="majorHAnsi"/>
          <w:color w:val="4169E0"/>
          <w:u w:val="single" w:color="4169E0"/>
        </w:rPr>
        <w:t xml:space="preserve"> </w:t>
      </w:r>
      <w:r w:rsidR="00C526F1" w:rsidRPr="00557B1A">
        <w:rPr>
          <w:rFonts w:asciiTheme="majorHAnsi" w:hAnsiTheme="majorHAnsi"/>
        </w:rPr>
        <w:t>website</w:t>
      </w:r>
      <w:r w:rsidR="00485B70">
        <w:rPr>
          <w:rFonts w:asciiTheme="majorHAnsi" w:hAnsiTheme="majorHAnsi"/>
        </w:rPr>
        <w:t xml:space="preserve"> </w:t>
      </w:r>
      <w:r w:rsidR="00AF3E12">
        <w:rPr>
          <w:rFonts w:asciiTheme="majorHAnsi" w:hAnsiTheme="majorHAnsi"/>
        </w:rPr>
        <w:t xml:space="preserve">as </w:t>
      </w:r>
      <w:r w:rsidR="00485B70">
        <w:rPr>
          <w:rFonts w:asciiTheme="majorHAnsi" w:hAnsiTheme="majorHAnsi"/>
        </w:rPr>
        <w:t xml:space="preserve">well as </w:t>
      </w:r>
      <w:hyperlink r:id="rId8" w:history="1">
        <w:r w:rsidR="00485B70" w:rsidRPr="00713FF3">
          <w:rPr>
            <w:rStyle w:val="Hyperlink"/>
            <w:rFonts w:asciiTheme="majorHAnsi" w:hAnsiTheme="majorHAnsi"/>
          </w:rPr>
          <w:t>HERC</w:t>
        </w:r>
      </w:hyperlink>
      <w:r w:rsidR="00485B70">
        <w:rPr>
          <w:rFonts w:asciiTheme="majorHAnsi" w:hAnsiTheme="majorHAnsi"/>
        </w:rPr>
        <w:t xml:space="preserve">. </w:t>
      </w:r>
    </w:p>
    <w:p w14:paraId="13231790" w14:textId="77777777" w:rsidR="00FC1781" w:rsidRPr="00557B1A" w:rsidRDefault="00FC1781" w:rsidP="00557B1A">
      <w:pPr>
        <w:pStyle w:val="BodyText"/>
        <w:ind w:left="105" w:right="210"/>
        <w:rPr>
          <w:rFonts w:asciiTheme="majorHAnsi" w:hAnsiTheme="majorHAnsi"/>
        </w:rPr>
      </w:pPr>
    </w:p>
    <w:p w14:paraId="316F375E" w14:textId="77777777" w:rsidR="00B30FDF" w:rsidRPr="00557B1A" w:rsidRDefault="00B30FDF">
      <w:pPr>
        <w:pStyle w:val="BodyText"/>
        <w:ind w:left="105" w:right="610"/>
        <w:rPr>
          <w:rFonts w:asciiTheme="majorHAnsi" w:hAnsiTheme="majorHAnsi"/>
          <w:b/>
          <w:bCs/>
        </w:rPr>
      </w:pPr>
      <w:r w:rsidRPr="00557B1A">
        <w:rPr>
          <w:rFonts w:asciiTheme="majorHAnsi" w:hAnsiTheme="majorHAnsi"/>
          <w:b/>
          <w:bCs/>
        </w:rPr>
        <w:t xml:space="preserve">Workflow </w:t>
      </w:r>
    </w:p>
    <w:p w14:paraId="65C4FBB7" w14:textId="77777777" w:rsidR="00B30FDF" w:rsidRDefault="00B30FDF">
      <w:pPr>
        <w:pStyle w:val="BodyText"/>
        <w:ind w:left="105" w:right="610"/>
        <w:rPr>
          <w:rFonts w:asciiTheme="majorHAnsi" w:hAnsiTheme="majorHAnsi"/>
        </w:rPr>
      </w:pPr>
    </w:p>
    <w:p w14:paraId="04BD00DF" w14:textId="68B8C28C" w:rsidR="00E617DA" w:rsidRPr="00557B1A" w:rsidRDefault="00C526F1" w:rsidP="00557B1A">
      <w:pPr>
        <w:pStyle w:val="BodyText"/>
        <w:ind w:left="105" w:right="610"/>
        <w:rPr>
          <w:rFonts w:asciiTheme="majorHAnsi" w:hAnsiTheme="majorHAnsi"/>
        </w:rPr>
      </w:pPr>
      <w:r w:rsidRPr="00557B1A">
        <w:rPr>
          <w:rFonts w:asciiTheme="majorHAnsi" w:hAnsiTheme="majorHAnsi"/>
        </w:rPr>
        <w:t xml:space="preserve">In order for the </w:t>
      </w:r>
      <w:r w:rsidR="00485B70">
        <w:rPr>
          <w:rFonts w:asciiTheme="majorHAnsi" w:hAnsiTheme="majorHAnsi"/>
        </w:rPr>
        <w:t xml:space="preserve">hiring </w:t>
      </w:r>
      <w:r w:rsidRPr="00557B1A">
        <w:rPr>
          <w:rFonts w:asciiTheme="majorHAnsi" w:hAnsiTheme="majorHAnsi"/>
        </w:rPr>
        <w:t>effort to be successful</w:t>
      </w:r>
      <w:r w:rsidR="0006489C">
        <w:rPr>
          <w:rFonts w:asciiTheme="majorHAnsi" w:hAnsiTheme="majorHAnsi"/>
        </w:rPr>
        <w:t xml:space="preserve"> all </w:t>
      </w:r>
      <w:r w:rsidRPr="00557B1A">
        <w:rPr>
          <w:rFonts w:asciiTheme="majorHAnsi" w:hAnsiTheme="majorHAnsi"/>
        </w:rPr>
        <w:t>college</w:t>
      </w:r>
      <w:r w:rsidR="009F7247">
        <w:rPr>
          <w:rFonts w:asciiTheme="majorHAnsi" w:hAnsiTheme="majorHAnsi"/>
        </w:rPr>
        <w:t>s must</w:t>
      </w:r>
      <w:r w:rsidRPr="00557B1A">
        <w:rPr>
          <w:rFonts w:asciiTheme="majorHAnsi" w:hAnsiTheme="majorHAnsi"/>
        </w:rPr>
        <w:t xml:space="preserve"> </w:t>
      </w:r>
      <w:r w:rsidR="00485B70">
        <w:rPr>
          <w:rFonts w:asciiTheme="majorHAnsi" w:hAnsiTheme="majorHAnsi"/>
        </w:rPr>
        <w:t>partner</w:t>
      </w:r>
      <w:r w:rsidR="009F7247">
        <w:rPr>
          <w:rFonts w:asciiTheme="majorHAnsi" w:hAnsiTheme="majorHAnsi"/>
        </w:rPr>
        <w:t xml:space="preserve"> on</w:t>
      </w:r>
      <w:r w:rsidRPr="00557B1A">
        <w:rPr>
          <w:rFonts w:asciiTheme="majorHAnsi" w:hAnsiTheme="majorHAnsi"/>
        </w:rPr>
        <w:t xml:space="preserve"> the process. </w:t>
      </w:r>
      <w:r w:rsidR="00AF3E12">
        <w:rPr>
          <w:rFonts w:asciiTheme="majorHAnsi" w:hAnsiTheme="majorHAnsi"/>
        </w:rPr>
        <w:t xml:space="preserve">Colleges </w:t>
      </w:r>
      <w:r w:rsidR="00B30FDF">
        <w:rPr>
          <w:rFonts w:asciiTheme="majorHAnsi" w:hAnsiTheme="majorHAnsi"/>
        </w:rPr>
        <w:t xml:space="preserve">should </w:t>
      </w:r>
      <w:r w:rsidRPr="00557B1A">
        <w:rPr>
          <w:rFonts w:asciiTheme="majorHAnsi" w:hAnsiTheme="majorHAnsi"/>
        </w:rPr>
        <w:t xml:space="preserve">aim to be flexible in identifying positions that </w:t>
      </w:r>
      <w:r w:rsidR="0041669F" w:rsidRPr="00557B1A">
        <w:rPr>
          <w:rFonts w:asciiTheme="majorHAnsi" w:hAnsiTheme="majorHAnsi"/>
        </w:rPr>
        <w:t>meet the short- and long-term goals of the faculty partner and the partner opportunity hire</w:t>
      </w:r>
      <w:r w:rsidRPr="00557B1A">
        <w:rPr>
          <w:rFonts w:asciiTheme="majorHAnsi" w:hAnsiTheme="majorHAnsi"/>
        </w:rPr>
        <w:t>.</w:t>
      </w:r>
    </w:p>
    <w:p w14:paraId="61D717BE" w14:textId="77777777" w:rsidR="00E617DA" w:rsidRPr="00557B1A" w:rsidRDefault="00E617DA" w:rsidP="00557B1A">
      <w:pPr>
        <w:pStyle w:val="BodyText"/>
        <w:rPr>
          <w:rFonts w:asciiTheme="majorHAnsi" w:hAnsiTheme="majorHAnsi"/>
        </w:rPr>
      </w:pPr>
    </w:p>
    <w:p w14:paraId="13B6BEB9" w14:textId="5EDD83AD" w:rsidR="00E617DA" w:rsidRPr="00557B1A" w:rsidRDefault="00C526F1">
      <w:pPr>
        <w:pStyle w:val="BodyText"/>
        <w:ind w:left="105"/>
        <w:rPr>
          <w:rFonts w:asciiTheme="majorHAnsi" w:hAnsiTheme="majorHAnsi"/>
        </w:rPr>
      </w:pPr>
      <w:r w:rsidRPr="00557B1A">
        <w:rPr>
          <w:rFonts w:asciiTheme="majorHAnsi" w:hAnsiTheme="majorHAnsi"/>
        </w:rPr>
        <w:t>The following workflow guides the process:</w:t>
      </w:r>
    </w:p>
    <w:p w14:paraId="64BF8BDB" w14:textId="77777777" w:rsidR="00E617DA" w:rsidRPr="00557B1A" w:rsidRDefault="00E617DA" w:rsidP="00557B1A">
      <w:pPr>
        <w:pStyle w:val="BodyText"/>
        <w:rPr>
          <w:rFonts w:asciiTheme="majorHAnsi" w:hAnsiTheme="majorHAnsi"/>
        </w:rPr>
      </w:pPr>
    </w:p>
    <w:p w14:paraId="603D03D3" w14:textId="02E972B7" w:rsidR="00B10B82" w:rsidRDefault="00C526F1" w:rsidP="00557B1A">
      <w:pPr>
        <w:pStyle w:val="ListParagraph"/>
        <w:numPr>
          <w:ilvl w:val="0"/>
          <w:numId w:val="2"/>
        </w:numPr>
        <w:tabs>
          <w:tab w:val="left" w:pos="823"/>
        </w:tabs>
        <w:rPr>
          <w:rFonts w:asciiTheme="majorHAnsi" w:hAnsiTheme="majorHAnsi"/>
          <w:sz w:val="24"/>
          <w:szCs w:val="24"/>
        </w:rPr>
      </w:pPr>
      <w:r w:rsidRPr="00557B1A">
        <w:rPr>
          <w:rFonts w:asciiTheme="majorHAnsi" w:hAnsiTheme="majorHAnsi"/>
          <w:spacing w:val="-1"/>
          <w:sz w:val="24"/>
          <w:szCs w:val="24"/>
        </w:rPr>
        <w:t>Wh</w:t>
      </w:r>
      <w:r w:rsidRPr="00557B1A">
        <w:rPr>
          <w:rFonts w:asciiTheme="majorHAnsi" w:hAnsiTheme="majorHAnsi"/>
          <w:sz w:val="24"/>
          <w:szCs w:val="24"/>
        </w:rPr>
        <w:t>en</w:t>
      </w:r>
      <w:r w:rsidRPr="00557B1A">
        <w:rPr>
          <w:rFonts w:asciiTheme="majorHAnsi" w:hAnsiTheme="majorHAnsi"/>
          <w:spacing w:val="-2"/>
          <w:sz w:val="24"/>
          <w:szCs w:val="24"/>
        </w:rPr>
        <w:t xml:space="preserve"> </w:t>
      </w:r>
      <w:r w:rsidRPr="00557B1A">
        <w:rPr>
          <w:rFonts w:asciiTheme="majorHAnsi" w:hAnsiTheme="majorHAnsi"/>
          <w:sz w:val="24"/>
          <w:szCs w:val="24"/>
        </w:rPr>
        <w:t>a</w:t>
      </w:r>
      <w:r w:rsidRPr="00557B1A">
        <w:rPr>
          <w:rFonts w:asciiTheme="majorHAnsi" w:hAnsiTheme="majorHAnsi"/>
          <w:spacing w:val="-1"/>
          <w:sz w:val="24"/>
          <w:szCs w:val="24"/>
        </w:rPr>
        <w:t xml:space="preserve"> </w:t>
      </w:r>
      <w:r w:rsidRPr="00557B1A">
        <w:rPr>
          <w:rFonts w:asciiTheme="majorHAnsi" w:hAnsiTheme="majorHAnsi"/>
          <w:sz w:val="24"/>
          <w:szCs w:val="24"/>
        </w:rPr>
        <w:t>facu</w:t>
      </w:r>
      <w:r w:rsidRPr="00557B1A">
        <w:rPr>
          <w:rFonts w:asciiTheme="majorHAnsi" w:hAnsiTheme="majorHAnsi"/>
          <w:spacing w:val="-2"/>
          <w:sz w:val="24"/>
          <w:szCs w:val="24"/>
        </w:rPr>
        <w:t>l</w:t>
      </w:r>
      <w:r w:rsidRPr="00557B1A">
        <w:rPr>
          <w:rFonts w:asciiTheme="majorHAnsi" w:hAnsiTheme="majorHAnsi"/>
          <w:spacing w:val="-1"/>
          <w:sz w:val="24"/>
          <w:szCs w:val="24"/>
        </w:rPr>
        <w:t>t</w:t>
      </w:r>
      <w:r w:rsidRPr="00557B1A">
        <w:rPr>
          <w:rFonts w:asciiTheme="majorHAnsi" w:hAnsiTheme="majorHAnsi"/>
          <w:sz w:val="24"/>
          <w:szCs w:val="24"/>
        </w:rPr>
        <w:t>y</w:t>
      </w:r>
      <w:r w:rsidRPr="00557B1A">
        <w:rPr>
          <w:rFonts w:asciiTheme="majorHAnsi" w:hAnsiTheme="majorHAnsi"/>
          <w:spacing w:val="-3"/>
          <w:sz w:val="24"/>
          <w:szCs w:val="24"/>
        </w:rPr>
        <w:t xml:space="preserve"> </w:t>
      </w:r>
      <w:r w:rsidRPr="00557B1A">
        <w:rPr>
          <w:rFonts w:asciiTheme="majorHAnsi" w:hAnsiTheme="majorHAnsi"/>
          <w:sz w:val="24"/>
          <w:szCs w:val="24"/>
        </w:rPr>
        <w:t>member</w:t>
      </w:r>
      <w:r w:rsidRPr="00557B1A">
        <w:rPr>
          <w:rFonts w:asciiTheme="majorHAnsi" w:hAnsiTheme="majorHAnsi"/>
          <w:spacing w:val="-5"/>
          <w:sz w:val="24"/>
          <w:szCs w:val="24"/>
        </w:rPr>
        <w:t xml:space="preserve"> </w:t>
      </w:r>
      <w:r w:rsidRPr="00557B1A">
        <w:rPr>
          <w:rFonts w:asciiTheme="majorHAnsi" w:hAnsiTheme="majorHAnsi"/>
          <w:sz w:val="24"/>
          <w:szCs w:val="24"/>
        </w:rPr>
        <w:t>bei</w:t>
      </w:r>
      <w:r w:rsidRPr="00557B1A">
        <w:rPr>
          <w:rFonts w:asciiTheme="majorHAnsi" w:hAnsiTheme="majorHAnsi"/>
          <w:spacing w:val="-1"/>
          <w:sz w:val="24"/>
          <w:szCs w:val="24"/>
        </w:rPr>
        <w:t>n</w:t>
      </w:r>
      <w:r w:rsidRPr="00557B1A">
        <w:rPr>
          <w:rFonts w:asciiTheme="majorHAnsi" w:hAnsiTheme="majorHAnsi"/>
          <w:sz w:val="24"/>
          <w:szCs w:val="24"/>
        </w:rPr>
        <w:t>g</w:t>
      </w:r>
      <w:r w:rsidRPr="00557B1A">
        <w:rPr>
          <w:rFonts w:asciiTheme="majorHAnsi" w:hAnsiTheme="majorHAnsi"/>
          <w:spacing w:val="-3"/>
          <w:sz w:val="24"/>
          <w:szCs w:val="24"/>
        </w:rPr>
        <w:t xml:space="preserve"> </w:t>
      </w:r>
      <w:r w:rsidRPr="00557B1A">
        <w:rPr>
          <w:rFonts w:asciiTheme="majorHAnsi" w:hAnsiTheme="majorHAnsi"/>
          <w:spacing w:val="-1"/>
          <w:sz w:val="24"/>
          <w:szCs w:val="24"/>
        </w:rPr>
        <w:t>r</w:t>
      </w:r>
      <w:r w:rsidRPr="00557B1A">
        <w:rPr>
          <w:rFonts w:asciiTheme="majorHAnsi" w:hAnsiTheme="majorHAnsi"/>
          <w:sz w:val="24"/>
          <w:szCs w:val="24"/>
        </w:rPr>
        <w:t>ec</w:t>
      </w:r>
      <w:r w:rsidRPr="00557B1A">
        <w:rPr>
          <w:rFonts w:asciiTheme="majorHAnsi" w:hAnsiTheme="majorHAnsi"/>
          <w:spacing w:val="-1"/>
          <w:sz w:val="24"/>
          <w:szCs w:val="24"/>
        </w:rPr>
        <w:t>ruit</w:t>
      </w:r>
      <w:r w:rsidRPr="00557B1A">
        <w:rPr>
          <w:rFonts w:asciiTheme="majorHAnsi" w:hAnsiTheme="majorHAnsi"/>
          <w:sz w:val="24"/>
          <w:szCs w:val="24"/>
        </w:rPr>
        <w:t>ed</w:t>
      </w:r>
      <w:r w:rsidRPr="00557B1A">
        <w:rPr>
          <w:rFonts w:asciiTheme="majorHAnsi" w:hAnsiTheme="majorHAnsi"/>
          <w:spacing w:val="-9"/>
          <w:sz w:val="24"/>
          <w:szCs w:val="24"/>
        </w:rPr>
        <w:t xml:space="preserve"> </w:t>
      </w:r>
      <w:r w:rsidRPr="00557B1A">
        <w:rPr>
          <w:rFonts w:asciiTheme="majorHAnsi" w:hAnsiTheme="majorHAnsi"/>
          <w:sz w:val="24"/>
          <w:szCs w:val="24"/>
        </w:rPr>
        <w:t>into</w:t>
      </w:r>
      <w:r w:rsidRPr="00557B1A">
        <w:rPr>
          <w:rFonts w:asciiTheme="majorHAnsi" w:hAnsiTheme="majorHAnsi"/>
          <w:spacing w:val="-3"/>
          <w:sz w:val="24"/>
          <w:szCs w:val="24"/>
        </w:rPr>
        <w:t xml:space="preserve"> </w:t>
      </w:r>
      <w:r w:rsidRPr="00557B1A">
        <w:rPr>
          <w:rFonts w:asciiTheme="majorHAnsi" w:hAnsiTheme="majorHAnsi"/>
          <w:sz w:val="24"/>
          <w:szCs w:val="24"/>
        </w:rPr>
        <w:t>a</w:t>
      </w:r>
      <w:r w:rsidRPr="00557B1A">
        <w:rPr>
          <w:rFonts w:asciiTheme="majorHAnsi" w:hAnsiTheme="majorHAnsi"/>
          <w:spacing w:val="-1"/>
          <w:sz w:val="24"/>
          <w:szCs w:val="24"/>
        </w:rPr>
        <w:t xml:space="preserve"> </w:t>
      </w:r>
      <w:r w:rsidRPr="00557B1A">
        <w:rPr>
          <w:rFonts w:asciiTheme="majorHAnsi" w:hAnsiTheme="majorHAnsi"/>
          <w:sz w:val="24"/>
          <w:szCs w:val="24"/>
        </w:rPr>
        <w:t>t</w:t>
      </w:r>
      <w:r w:rsidRPr="00557B1A">
        <w:rPr>
          <w:rFonts w:asciiTheme="majorHAnsi" w:hAnsiTheme="majorHAnsi"/>
          <w:w w:val="98"/>
          <w:sz w:val="24"/>
          <w:szCs w:val="24"/>
        </w:rPr>
        <w:t>e</w:t>
      </w:r>
      <w:r w:rsidRPr="00557B1A">
        <w:rPr>
          <w:rFonts w:asciiTheme="majorHAnsi" w:hAnsiTheme="majorHAnsi"/>
          <w:sz w:val="24"/>
          <w:szCs w:val="24"/>
        </w:rPr>
        <w:t>n</w:t>
      </w:r>
      <w:r w:rsidRPr="00557B1A">
        <w:rPr>
          <w:rFonts w:asciiTheme="majorHAnsi" w:hAnsiTheme="majorHAnsi"/>
          <w:spacing w:val="-1"/>
          <w:sz w:val="24"/>
          <w:szCs w:val="24"/>
        </w:rPr>
        <w:t>u</w:t>
      </w:r>
      <w:r w:rsidRPr="00557B1A">
        <w:rPr>
          <w:rFonts w:asciiTheme="majorHAnsi" w:hAnsiTheme="majorHAnsi"/>
          <w:w w:val="98"/>
          <w:sz w:val="24"/>
          <w:szCs w:val="24"/>
        </w:rPr>
        <w:t>re</w:t>
      </w:r>
      <w:r w:rsidRPr="00557B1A">
        <w:rPr>
          <w:rFonts w:asciiTheme="majorHAnsi" w:hAnsiTheme="majorHAnsi"/>
          <w:spacing w:val="1"/>
          <w:w w:val="98"/>
          <w:sz w:val="24"/>
          <w:szCs w:val="24"/>
        </w:rPr>
        <w:t>d</w:t>
      </w:r>
      <w:r w:rsidRPr="00557B1A">
        <w:rPr>
          <w:rFonts w:asciiTheme="majorHAnsi" w:hAnsiTheme="majorHAnsi"/>
          <w:spacing w:val="-1"/>
          <w:sz w:val="24"/>
          <w:szCs w:val="24"/>
        </w:rPr>
        <w:t>/</w:t>
      </w:r>
      <w:r w:rsidRPr="00557B1A">
        <w:rPr>
          <w:rFonts w:asciiTheme="majorHAnsi" w:hAnsiTheme="majorHAnsi"/>
          <w:sz w:val="24"/>
          <w:szCs w:val="24"/>
        </w:rPr>
        <w:t>t</w:t>
      </w:r>
      <w:r w:rsidRPr="00557B1A">
        <w:rPr>
          <w:rFonts w:asciiTheme="majorHAnsi" w:hAnsiTheme="majorHAnsi"/>
          <w:w w:val="98"/>
          <w:sz w:val="24"/>
          <w:szCs w:val="24"/>
        </w:rPr>
        <w:t>e</w:t>
      </w:r>
      <w:r w:rsidRPr="00557B1A">
        <w:rPr>
          <w:rFonts w:asciiTheme="majorHAnsi" w:hAnsiTheme="majorHAnsi"/>
          <w:sz w:val="24"/>
          <w:szCs w:val="24"/>
        </w:rPr>
        <w:t>n</w:t>
      </w:r>
      <w:r w:rsidRPr="00557B1A">
        <w:rPr>
          <w:rFonts w:asciiTheme="majorHAnsi" w:hAnsiTheme="majorHAnsi"/>
          <w:spacing w:val="-1"/>
          <w:sz w:val="24"/>
          <w:szCs w:val="24"/>
        </w:rPr>
        <w:t>u</w:t>
      </w:r>
      <w:r w:rsidRPr="00557B1A">
        <w:rPr>
          <w:rFonts w:asciiTheme="majorHAnsi" w:hAnsiTheme="majorHAnsi"/>
          <w:w w:val="98"/>
          <w:sz w:val="24"/>
          <w:szCs w:val="24"/>
        </w:rPr>
        <w:t>re</w:t>
      </w:r>
      <w:r w:rsidR="00AF3E12">
        <w:rPr>
          <w:rFonts w:asciiTheme="majorHAnsi" w:hAnsiTheme="majorHAnsi"/>
          <w:w w:val="32"/>
          <w:sz w:val="24"/>
          <w:szCs w:val="24"/>
        </w:rPr>
        <w:t>-</w:t>
      </w:r>
      <w:r w:rsidRPr="00557B1A">
        <w:rPr>
          <w:rFonts w:asciiTheme="majorHAnsi" w:hAnsiTheme="majorHAnsi"/>
          <w:sz w:val="24"/>
          <w:szCs w:val="24"/>
        </w:rPr>
        <w:t>eli</w:t>
      </w:r>
      <w:r w:rsidRPr="00557B1A">
        <w:rPr>
          <w:rFonts w:asciiTheme="majorHAnsi" w:hAnsiTheme="majorHAnsi"/>
          <w:spacing w:val="-1"/>
          <w:sz w:val="24"/>
          <w:szCs w:val="24"/>
        </w:rPr>
        <w:t>g</w:t>
      </w:r>
      <w:r w:rsidRPr="00557B1A">
        <w:rPr>
          <w:rFonts w:asciiTheme="majorHAnsi" w:hAnsiTheme="majorHAnsi"/>
          <w:sz w:val="24"/>
          <w:szCs w:val="24"/>
        </w:rPr>
        <w:t>ibl</w:t>
      </w:r>
      <w:r w:rsidRPr="00557B1A">
        <w:rPr>
          <w:rFonts w:asciiTheme="majorHAnsi" w:hAnsiTheme="majorHAnsi"/>
          <w:w w:val="98"/>
          <w:sz w:val="24"/>
          <w:szCs w:val="24"/>
        </w:rPr>
        <w:t>e</w:t>
      </w:r>
      <w:r w:rsidRPr="00557B1A">
        <w:rPr>
          <w:rFonts w:asciiTheme="majorHAnsi" w:hAnsiTheme="majorHAnsi"/>
          <w:spacing w:val="-1"/>
          <w:sz w:val="24"/>
          <w:szCs w:val="24"/>
        </w:rPr>
        <w:t xml:space="preserve"> </w:t>
      </w:r>
      <w:r w:rsidRPr="00557B1A">
        <w:rPr>
          <w:rFonts w:asciiTheme="majorHAnsi" w:hAnsiTheme="majorHAnsi"/>
          <w:sz w:val="24"/>
          <w:szCs w:val="24"/>
        </w:rPr>
        <w:t xml:space="preserve">position </w:t>
      </w:r>
      <w:r w:rsidR="00B30FDF" w:rsidRPr="00557B1A">
        <w:rPr>
          <w:rFonts w:asciiTheme="majorHAnsi" w:hAnsiTheme="majorHAnsi"/>
          <w:sz w:val="24"/>
          <w:szCs w:val="24"/>
        </w:rPr>
        <w:t xml:space="preserve">seeks  </w:t>
      </w:r>
      <w:r w:rsidRPr="00557B1A">
        <w:rPr>
          <w:rFonts w:asciiTheme="majorHAnsi" w:hAnsiTheme="majorHAnsi"/>
          <w:sz w:val="24"/>
          <w:szCs w:val="24"/>
        </w:rPr>
        <w:t xml:space="preserve">a partner </w:t>
      </w:r>
      <w:r w:rsidR="00483833" w:rsidRPr="00557B1A">
        <w:rPr>
          <w:rFonts w:asciiTheme="majorHAnsi" w:hAnsiTheme="majorHAnsi"/>
          <w:sz w:val="24"/>
          <w:szCs w:val="24"/>
        </w:rPr>
        <w:t>opportunity hire</w:t>
      </w:r>
      <w:r w:rsidRPr="00557B1A">
        <w:rPr>
          <w:rFonts w:asciiTheme="majorHAnsi" w:hAnsiTheme="majorHAnsi"/>
          <w:sz w:val="24"/>
          <w:szCs w:val="24"/>
        </w:rPr>
        <w:t xml:space="preserve"> of any type, the </w:t>
      </w:r>
      <w:r w:rsidR="00B10B82">
        <w:rPr>
          <w:rFonts w:asciiTheme="majorHAnsi" w:hAnsiTheme="majorHAnsi"/>
          <w:sz w:val="24"/>
          <w:szCs w:val="24"/>
        </w:rPr>
        <w:t>chair</w:t>
      </w:r>
      <w:r w:rsidRPr="00557B1A">
        <w:rPr>
          <w:rFonts w:asciiTheme="majorHAnsi" w:hAnsiTheme="majorHAnsi"/>
          <w:sz w:val="24"/>
          <w:szCs w:val="24"/>
        </w:rPr>
        <w:t xml:space="preserve"> of the hiring department notifies their </w:t>
      </w:r>
      <w:r w:rsidR="00B10B82">
        <w:rPr>
          <w:rFonts w:asciiTheme="majorHAnsi" w:hAnsiTheme="majorHAnsi"/>
          <w:sz w:val="24"/>
          <w:szCs w:val="24"/>
        </w:rPr>
        <w:t>dean</w:t>
      </w:r>
      <w:r w:rsidR="0041669F" w:rsidRPr="00557B1A">
        <w:rPr>
          <w:rFonts w:asciiTheme="majorHAnsi" w:hAnsiTheme="majorHAnsi"/>
          <w:sz w:val="24"/>
          <w:szCs w:val="24"/>
        </w:rPr>
        <w:t xml:space="preserve"> and</w:t>
      </w:r>
      <w:r w:rsidR="00B30FDF" w:rsidRPr="00557B1A">
        <w:rPr>
          <w:rFonts w:asciiTheme="majorHAnsi" w:hAnsiTheme="majorHAnsi"/>
          <w:sz w:val="24"/>
          <w:szCs w:val="24"/>
        </w:rPr>
        <w:t xml:space="preserve">/or </w:t>
      </w:r>
      <w:r w:rsidR="00B10B82">
        <w:rPr>
          <w:rFonts w:asciiTheme="majorHAnsi" w:hAnsiTheme="majorHAnsi"/>
          <w:sz w:val="24"/>
          <w:szCs w:val="24"/>
        </w:rPr>
        <w:t>associate</w:t>
      </w:r>
      <w:r w:rsidRPr="00557B1A">
        <w:rPr>
          <w:rFonts w:asciiTheme="majorHAnsi" w:hAnsiTheme="majorHAnsi"/>
          <w:sz w:val="24"/>
          <w:szCs w:val="24"/>
        </w:rPr>
        <w:t xml:space="preserve"> </w:t>
      </w:r>
      <w:r w:rsidR="00B10B82">
        <w:rPr>
          <w:rFonts w:asciiTheme="majorHAnsi" w:hAnsiTheme="majorHAnsi"/>
          <w:sz w:val="24"/>
          <w:szCs w:val="24"/>
        </w:rPr>
        <w:t>dean</w:t>
      </w:r>
      <w:r w:rsidR="00817A13" w:rsidRPr="00557B1A">
        <w:rPr>
          <w:rFonts w:asciiTheme="majorHAnsi" w:hAnsiTheme="majorHAnsi"/>
          <w:sz w:val="24"/>
          <w:szCs w:val="24"/>
        </w:rPr>
        <w:t xml:space="preserve"> and </w:t>
      </w:r>
      <w:r w:rsidRPr="00557B1A">
        <w:rPr>
          <w:rFonts w:asciiTheme="majorHAnsi" w:hAnsiTheme="majorHAnsi"/>
          <w:sz w:val="24"/>
          <w:szCs w:val="24"/>
        </w:rPr>
        <w:t>forwards</w:t>
      </w:r>
      <w:r w:rsidRPr="00557B1A">
        <w:rPr>
          <w:rFonts w:asciiTheme="majorHAnsi" w:hAnsiTheme="majorHAnsi"/>
          <w:spacing w:val="-12"/>
          <w:sz w:val="24"/>
          <w:szCs w:val="24"/>
        </w:rPr>
        <w:t xml:space="preserve"> </w:t>
      </w:r>
      <w:r w:rsidRPr="00557B1A">
        <w:rPr>
          <w:rFonts w:asciiTheme="majorHAnsi" w:hAnsiTheme="majorHAnsi"/>
          <w:sz w:val="24"/>
          <w:szCs w:val="24"/>
        </w:rPr>
        <w:t>the</w:t>
      </w:r>
      <w:r w:rsidRPr="00557B1A">
        <w:rPr>
          <w:rFonts w:asciiTheme="majorHAnsi" w:hAnsiTheme="majorHAnsi"/>
          <w:spacing w:val="-4"/>
          <w:sz w:val="24"/>
          <w:szCs w:val="24"/>
        </w:rPr>
        <w:t xml:space="preserve"> </w:t>
      </w:r>
      <w:r w:rsidRPr="00557B1A">
        <w:rPr>
          <w:rFonts w:asciiTheme="majorHAnsi" w:hAnsiTheme="majorHAnsi"/>
          <w:sz w:val="24"/>
          <w:szCs w:val="24"/>
        </w:rPr>
        <w:t>CVs</w:t>
      </w:r>
      <w:r w:rsidRPr="00557B1A">
        <w:rPr>
          <w:rFonts w:asciiTheme="majorHAnsi" w:hAnsiTheme="majorHAnsi"/>
          <w:spacing w:val="-4"/>
          <w:sz w:val="24"/>
          <w:szCs w:val="24"/>
        </w:rPr>
        <w:t xml:space="preserve"> </w:t>
      </w:r>
      <w:r w:rsidRPr="00557B1A">
        <w:rPr>
          <w:rFonts w:asciiTheme="majorHAnsi" w:hAnsiTheme="majorHAnsi"/>
          <w:sz w:val="24"/>
          <w:szCs w:val="24"/>
        </w:rPr>
        <w:t>of</w:t>
      </w:r>
      <w:r w:rsidRPr="00557B1A">
        <w:rPr>
          <w:rFonts w:asciiTheme="majorHAnsi" w:hAnsiTheme="majorHAnsi"/>
          <w:spacing w:val="-6"/>
          <w:sz w:val="24"/>
          <w:szCs w:val="24"/>
        </w:rPr>
        <w:t xml:space="preserve"> </w:t>
      </w:r>
      <w:r w:rsidRPr="00557B1A">
        <w:rPr>
          <w:rFonts w:asciiTheme="majorHAnsi" w:hAnsiTheme="majorHAnsi"/>
          <w:sz w:val="24"/>
          <w:szCs w:val="24"/>
        </w:rPr>
        <w:t>both</w:t>
      </w:r>
      <w:r w:rsidRPr="00557B1A">
        <w:rPr>
          <w:rFonts w:asciiTheme="majorHAnsi" w:hAnsiTheme="majorHAnsi"/>
          <w:spacing w:val="-5"/>
          <w:sz w:val="24"/>
          <w:szCs w:val="24"/>
        </w:rPr>
        <w:t xml:space="preserve"> </w:t>
      </w:r>
      <w:r w:rsidR="00817A13" w:rsidRPr="00557B1A">
        <w:rPr>
          <w:rFonts w:asciiTheme="majorHAnsi" w:hAnsiTheme="majorHAnsi"/>
          <w:sz w:val="24"/>
          <w:szCs w:val="24"/>
        </w:rPr>
        <w:t>partners</w:t>
      </w:r>
      <w:r w:rsidR="00135923" w:rsidRPr="00557B1A">
        <w:rPr>
          <w:rFonts w:asciiTheme="majorHAnsi" w:hAnsiTheme="majorHAnsi"/>
          <w:spacing w:val="-5"/>
          <w:sz w:val="24"/>
          <w:szCs w:val="24"/>
        </w:rPr>
        <w:t>.</w:t>
      </w:r>
      <w:r w:rsidR="0041669F" w:rsidRPr="00557B1A">
        <w:rPr>
          <w:rFonts w:asciiTheme="majorHAnsi" w:hAnsiTheme="majorHAnsi"/>
          <w:sz w:val="24"/>
          <w:szCs w:val="24"/>
        </w:rPr>
        <w:t xml:space="preserve"> </w:t>
      </w:r>
      <w:r w:rsidR="00135923" w:rsidRPr="00557B1A">
        <w:rPr>
          <w:rFonts w:asciiTheme="majorHAnsi" w:hAnsiTheme="majorHAnsi"/>
          <w:sz w:val="24"/>
          <w:szCs w:val="24"/>
        </w:rPr>
        <w:t xml:space="preserve"> The </w:t>
      </w:r>
      <w:r w:rsidR="00557B1A">
        <w:rPr>
          <w:rFonts w:asciiTheme="majorHAnsi" w:hAnsiTheme="majorHAnsi"/>
          <w:sz w:val="24"/>
          <w:szCs w:val="24"/>
        </w:rPr>
        <w:t>chair</w:t>
      </w:r>
      <w:r w:rsidR="00135923" w:rsidRPr="00557B1A">
        <w:rPr>
          <w:rFonts w:asciiTheme="majorHAnsi" w:hAnsiTheme="majorHAnsi"/>
          <w:sz w:val="24"/>
          <w:szCs w:val="24"/>
        </w:rPr>
        <w:t xml:space="preserve">  </w:t>
      </w:r>
      <w:r w:rsidRPr="00557B1A">
        <w:rPr>
          <w:rFonts w:asciiTheme="majorHAnsi" w:hAnsiTheme="majorHAnsi"/>
          <w:sz w:val="24"/>
          <w:szCs w:val="24"/>
        </w:rPr>
        <w:t xml:space="preserve">should also provide information </w:t>
      </w:r>
      <w:r w:rsidR="0041669F" w:rsidRPr="00557B1A">
        <w:rPr>
          <w:rFonts w:asciiTheme="majorHAnsi" w:hAnsiTheme="majorHAnsi"/>
          <w:sz w:val="24"/>
          <w:szCs w:val="24"/>
        </w:rPr>
        <w:t xml:space="preserve">about the partner opportunity hire’s </w:t>
      </w:r>
      <w:r w:rsidR="0037554E" w:rsidRPr="00557B1A">
        <w:rPr>
          <w:rFonts w:asciiTheme="majorHAnsi" w:hAnsiTheme="majorHAnsi"/>
          <w:sz w:val="24"/>
          <w:szCs w:val="24"/>
        </w:rPr>
        <w:t>professional and/or educational goals</w:t>
      </w:r>
      <w:r w:rsidR="00485B70" w:rsidRPr="00557B1A">
        <w:rPr>
          <w:rFonts w:asciiTheme="majorHAnsi" w:hAnsiTheme="majorHAnsi"/>
          <w:sz w:val="24"/>
          <w:szCs w:val="24"/>
        </w:rPr>
        <w:t>, i.e.,  whether they seek a</w:t>
      </w:r>
      <w:r w:rsidR="0041669F" w:rsidRPr="00557B1A">
        <w:rPr>
          <w:rFonts w:asciiTheme="majorHAnsi" w:hAnsiTheme="majorHAnsi"/>
          <w:sz w:val="24"/>
          <w:szCs w:val="24"/>
        </w:rPr>
        <w:t xml:space="preserve"> </w:t>
      </w:r>
      <w:r w:rsidR="0037554E" w:rsidRPr="00557B1A">
        <w:rPr>
          <w:rFonts w:asciiTheme="majorHAnsi" w:hAnsiTheme="majorHAnsi"/>
          <w:sz w:val="24"/>
          <w:szCs w:val="24"/>
        </w:rPr>
        <w:t>faculty position (term, tenure-eligible, tenured)</w:t>
      </w:r>
      <w:r w:rsidR="00485B70" w:rsidRPr="00557B1A">
        <w:rPr>
          <w:rFonts w:asciiTheme="majorHAnsi" w:hAnsiTheme="majorHAnsi"/>
          <w:sz w:val="24"/>
          <w:szCs w:val="24"/>
        </w:rPr>
        <w:t xml:space="preserve"> or staff position </w:t>
      </w:r>
      <w:r w:rsidR="0037554E" w:rsidRPr="00557B1A">
        <w:rPr>
          <w:rFonts w:asciiTheme="majorHAnsi" w:hAnsiTheme="majorHAnsi"/>
          <w:sz w:val="24"/>
          <w:szCs w:val="24"/>
        </w:rPr>
        <w:t>(Professional &amp; Scientific, Merit)</w:t>
      </w:r>
      <w:r w:rsidR="00713FF3">
        <w:rPr>
          <w:rFonts w:asciiTheme="majorHAnsi" w:hAnsiTheme="majorHAnsi"/>
          <w:sz w:val="24"/>
          <w:szCs w:val="24"/>
        </w:rPr>
        <w:t>, and whether they are interested in a full-time or part-time position.</w:t>
      </w:r>
    </w:p>
    <w:p w14:paraId="6C69641D" w14:textId="77777777" w:rsidR="00B10B82" w:rsidRDefault="00B10B82" w:rsidP="00B10B82">
      <w:pPr>
        <w:pStyle w:val="ListParagraph"/>
        <w:tabs>
          <w:tab w:val="left" w:pos="823"/>
        </w:tabs>
        <w:ind w:left="720" w:firstLine="0"/>
        <w:rPr>
          <w:rFonts w:asciiTheme="majorHAnsi" w:hAnsiTheme="majorHAnsi"/>
          <w:sz w:val="24"/>
          <w:szCs w:val="24"/>
        </w:rPr>
      </w:pPr>
    </w:p>
    <w:p w14:paraId="234B1BDF" w14:textId="1FC890D8" w:rsidR="00557B1A" w:rsidRDefault="00135923" w:rsidP="00B10B82">
      <w:pPr>
        <w:pStyle w:val="ListParagraph"/>
        <w:numPr>
          <w:ilvl w:val="0"/>
          <w:numId w:val="2"/>
        </w:numPr>
        <w:tabs>
          <w:tab w:val="left" w:pos="823"/>
        </w:tabs>
        <w:rPr>
          <w:rFonts w:asciiTheme="majorHAnsi" w:hAnsiTheme="majorHAnsi"/>
          <w:sz w:val="24"/>
          <w:szCs w:val="24"/>
        </w:rPr>
      </w:pPr>
      <w:r w:rsidRPr="00557B1A">
        <w:rPr>
          <w:rFonts w:asciiTheme="majorHAnsi" w:hAnsiTheme="majorHAnsi"/>
          <w:sz w:val="24"/>
          <w:szCs w:val="24"/>
        </w:rPr>
        <w:t>The college-level review</w:t>
      </w:r>
      <w:r w:rsidR="005F4DBE" w:rsidRPr="00557B1A">
        <w:rPr>
          <w:rFonts w:asciiTheme="majorHAnsi" w:hAnsiTheme="majorHAnsi"/>
          <w:sz w:val="24"/>
          <w:szCs w:val="24"/>
        </w:rPr>
        <w:t xml:space="preserve"> should </w:t>
      </w:r>
      <w:r w:rsidR="0037554E" w:rsidRPr="00557B1A">
        <w:rPr>
          <w:rFonts w:asciiTheme="majorHAnsi" w:hAnsiTheme="majorHAnsi"/>
          <w:sz w:val="24"/>
          <w:szCs w:val="24"/>
        </w:rPr>
        <w:t>evaluate options and determine fit</w:t>
      </w:r>
      <w:r w:rsidR="00C526F1" w:rsidRPr="00557B1A">
        <w:rPr>
          <w:rFonts w:asciiTheme="majorHAnsi" w:hAnsiTheme="majorHAnsi"/>
          <w:sz w:val="24"/>
          <w:szCs w:val="24"/>
        </w:rPr>
        <w:t>.</w:t>
      </w:r>
    </w:p>
    <w:p w14:paraId="26602ADA" w14:textId="77777777" w:rsidR="00557B1A" w:rsidRDefault="00557B1A" w:rsidP="00557B1A">
      <w:pPr>
        <w:pStyle w:val="ListParagraph"/>
        <w:tabs>
          <w:tab w:val="left" w:pos="823"/>
        </w:tabs>
        <w:ind w:left="720" w:firstLine="0"/>
        <w:rPr>
          <w:rFonts w:asciiTheme="majorHAnsi" w:hAnsiTheme="majorHAnsi"/>
          <w:sz w:val="24"/>
          <w:szCs w:val="24"/>
        </w:rPr>
      </w:pPr>
    </w:p>
    <w:p w14:paraId="2FA12524" w14:textId="77777777" w:rsidR="00B10B82" w:rsidRPr="00B10B82" w:rsidRDefault="00B10B82" w:rsidP="00B10B82">
      <w:pPr>
        <w:pStyle w:val="ListParagraph"/>
        <w:numPr>
          <w:ilvl w:val="1"/>
          <w:numId w:val="2"/>
        </w:numPr>
        <w:tabs>
          <w:tab w:val="left" w:pos="823"/>
        </w:tabs>
        <w:rPr>
          <w:rFonts w:asciiTheme="majorHAnsi" w:hAnsiTheme="majorHAnsi"/>
          <w:sz w:val="24"/>
          <w:szCs w:val="24"/>
        </w:rPr>
      </w:pPr>
      <w:r>
        <w:rPr>
          <w:rFonts w:asciiTheme="majorHAnsi" w:hAnsiTheme="majorHAnsi"/>
          <w:spacing w:val="-1"/>
          <w:sz w:val="24"/>
          <w:szCs w:val="24"/>
        </w:rPr>
        <w:t>FACULTY OPTION</w:t>
      </w:r>
    </w:p>
    <w:p w14:paraId="41AD3F8F" w14:textId="50E277E6" w:rsidR="00B10B82" w:rsidRPr="00B10B82" w:rsidRDefault="00C526F1" w:rsidP="00B10B82">
      <w:pPr>
        <w:pStyle w:val="ListParagraph"/>
        <w:numPr>
          <w:ilvl w:val="2"/>
          <w:numId w:val="2"/>
        </w:numPr>
        <w:tabs>
          <w:tab w:val="left" w:pos="823"/>
        </w:tabs>
        <w:rPr>
          <w:rFonts w:asciiTheme="majorHAnsi" w:hAnsiTheme="majorHAnsi"/>
          <w:sz w:val="24"/>
          <w:szCs w:val="24"/>
        </w:rPr>
      </w:pPr>
      <w:r w:rsidRPr="00557B1A">
        <w:rPr>
          <w:rFonts w:asciiTheme="majorHAnsi" w:hAnsiTheme="majorHAnsi"/>
          <w:spacing w:val="-1"/>
          <w:sz w:val="24"/>
          <w:szCs w:val="24"/>
        </w:rPr>
        <w:t>I</w:t>
      </w:r>
      <w:r w:rsidRPr="00557B1A">
        <w:rPr>
          <w:rFonts w:asciiTheme="majorHAnsi" w:hAnsiTheme="majorHAnsi"/>
          <w:sz w:val="24"/>
          <w:szCs w:val="24"/>
        </w:rPr>
        <w:t>f</w:t>
      </w:r>
      <w:r w:rsidRPr="00557B1A">
        <w:rPr>
          <w:rFonts w:asciiTheme="majorHAnsi" w:hAnsiTheme="majorHAnsi"/>
          <w:spacing w:val="11"/>
          <w:sz w:val="24"/>
          <w:szCs w:val="24"/>
        </w:rPr>
        <w:t xml:space="preserve"> </w:t>
      </w:r>
      <w:r w:rsidRPr="00557B1A">
        <w:rPr>
          <w:rFonts w:asciiTheme="majorHAnsi" w:hAnsiTheme="majorHAnsi"/>
          <w:spacing w:val="-1"/>
          <w:sz w:val="24"/>
          <w:szCs w:val="24"/>
        </w:rPr>
        <w:t>th</w:t>
      </w:r>
      <w:r w:rsidRPr="00557B1A">
        <w:rPr>
          <w:rFonts w:asciiTheme="majorHAnsi" w:hAnsiTheme="majorHAnsi"/>
          <w:sz w:val="24"/>
          <w:szCs w:val="24"/>
        </w:rPr>
        <w:t>e</w:t>
      </w:r>
      <w:r w:rsidRPr="00557B1A">
        <w:rPr>
          <w:rFonts w:asciiTheme="majorHAnsi" w:hAnsiTheme="majorHAnsi"/>
          <w:spacing w:val="12"/>
          <w:sz w:val="24"/>
          <w:szCs w:val="24"/>
        </w:rPr>
        <w:t xml:space="preserve"> </w:t>
      </w:r>
      <w:r w:rsidRPr="00557B1A">
        <w:rPr>
          <w:rFonts w:asciiTheme="majorHAnsi" w:hAnsiTheme="majorHAnsi"/>
          <w:sz w:val="24"/>
          <w:szCs w:val="24"/>
        </w:rPr>
        <w:t>best</w:t>
      </w:r>
      <w:r w:rsidRPr="00557B1A">
        <w:rPr>
          <w:rFonts w:asciiTheme="majorHAnsi" w:hAnsiTheme="majorHAnsi"/>
          <w:spacing w:val="13"/>
          <w:sz w:val="24"/>
          <w:szCs w:val="24"/>
        </w:rPr>
        <w:t xml:space="preserve"> </w:t>
      </w:r>
      <w:r w:rsidRPr="00557B1A">
        <w:rPr>
          <w:rFonts w:asciiTheme="majorHAnsi" w:hAnsiTheme="majorHAnsi"/>
          <w:sz w:val="24"/>
          <w:szCs w:val="24"/>
        </w:rPr>
        <w:t>fit</w:t>
      </w:r>
      <w:r w:rsidRPr="00557B1A">
        <w:rPr>
          <w:rFonts w:asciiTheme="majorHAnsi" w:hAnsiTheme="majorHAnsi"/>
          <w:spacing w:val="12"/>
          <w:sz w:val="24"/>
          <w:szCs w:val="24"/>
        </w:rPr>
        <w:t xml:space="preserve"> </w:t>
      </w:r>
      <w:r w:rsidRPr="00557B1A">
        <w:rPr>
          <w:rFonts w:asciiTheme="majorHAnsi" w:hAnsiTheme="majorHAnsi"/>
          <w:sz w:val="24"/>
          <w:szCs w:val="24"/>
        </w:rPr>
        <w:t>f</w:t>
      </w:r>
      <w:r w:rsidRPr="00557B1A">
        <w:rPr>
          <w:rFonts w:asciiTheme="majorHAnsi" w:hAnsiTheme="majorHAnsi"/>
          <w:spacing w:val="-1"/>
          <w:sz w:val="24"/>
          <w:szCs w:val="24"/>
        </w:rPr>
        <w:t>o</w:t>
      </w:r>
      <w:r w:rsidRPr="00557B1A">
        <w:rPr>
          <w:rFonts w:asciiTheme="majorHAnsi" w:hAnsiTheme="majorHAnsi"/>
          <w:sz w:val="24"/>
          <w:szCs w:val="24"/>
        </w:rPr>
        <w:t>r</w:t>
      </w:r>
      <w:r w:rsidRPr="00557B1A">
        <w:rPr>
          <w:rFonts w:asciiTheme="majorHAnsi" w:hAnsiTheme="majorHAnsi"/>
          <w:spacing w:val="9"/>
          <w:sz w:val="24"/>
          <w:szCs w:val="24"/>
        </w:rPr>
        <w:t xml:space="preserve"> </w:t>
      </w:r>
      <w:r w:rsidRPr="00557B1A">
        <w:rPr>
          <w:rFonts w:asciiTheme="majorHAnsi" w:hAnsiTheme="majorHAnsi"/>
          <w:spacing w:val="-1"/>
          <w:sz w:val="24"/>
          <w:szCs w:val="24"/>
        </w:rPr>
        <w:t>t</w:t>
      </w:r>
      <w:r w:rsidRPr="00557B1A">
        <w:rPr>
          <w:rFonts w:asciiTheme="majorHAnsi" w:hAnsiTheme="majorHAnsi"/>
          <w:spacing w:val="2"/>
          <w:sz w:val="24"/>
          <w:szCs w:val="24"/>
        </w:rPr>
        <w:t>h</w:t>
      </w:r>
      <w:r w:rsidRPr="00557B1A">
        <w:rPr>
          <w:rFonts w:asciiTheme="majorHAnsi" w:hAnsiTheme="majorHAnsi"/>
          <w:sz w:val="24"/>
          <w:szCs w:val="24"/>
        </w:rPr>
        <w:t>e</w:t>
      </w:r>
      <w:r w:rsidRPr="00557B1A">
        <w:rPr>
          <w:rFonts w:asciiTheme="majorHAnsi" w:hAnsiTheme="majorHAnsi"/>
          <w:spacing w:val="12"/>
          <w:sz w:val="24"/>
          <w:szCs w:val="24"/>
        </w:rPr>
        <w:t xml:space="preserve"> </w:t>
      </w:r>
      <w:r w:rsidRPr="00557B1A">
        <w:rPr>
          <w:rFonts w:asciiTheme="majorHAnsi" w:hAnsiTheme="majorHAnsi"/>
          <w:sz w:val="24"/>
          <w:szCs w:val="24"/>
        </w:rPr>
        <w:t>p</w:t>
      </w:r>
      <w:r w:rsidRPr="00557B1A">
        <w:rPr>
          <w:rFonts w:asciiTheme="majorHAnsi" w:hAnsiTheme="majorHAnsi"/>
          <w:spacing w:val="-1"/>
          <w:sz w:val="24"/>
          <w:szCs w:val="24"/>
        </w:rPr>
        <w:t>artn</w:t>
      </w:r>
      <w:r w:rsidRPr="00557B1A">
        <w:rPr>
          <w:rFonts w:asciiTheme="majorHAnsi" w:hAnsiTheme="majorHAnsi"/>
          <w:sz w:val="24"/>
          <w:szCs w:val="24"/>
        </w:rPr>
        <w:t>er</w:t>
      </w:r>
      <w:r w:rsidR="0037554E" w:rsidRPr="00557B1A">
        <w:rPr>
          <w:rFonts w:asciiTheme="majorHAnsi" w:hAnsiTheme="majorHAnsi"/>
          <w:sz w:val="24"/>
          <w:szCs w:val="24"/>
        </w:rPr>
        <w:t xml:space="preserve"> opportunity hire</w:t>
      </w:r>
      <w:r w:rsidRPr="00557B1A">
        <w:rPr>
          <w:rFonts w:asciiTheme="majorHAnsi" w:hAnsiTheme="majorHAnsi"/>
          <w:spacing w:val="11"/>
          <w:sz w:val="24"/>
          <w:szCs w:val="24"/>
        </w:rPr>
        <w:t xml:space="preserve"> </w:t>
      </w:r>
      <w:r w:rsidRPr="00557B1A">
        <w:rPr>
          <w:rFonts w:asciiTheme="majorHAnsi" w:hAnsiTheme="majorHAnsi"/>
          <w:sz w:val="24"/>
          <w:szCs w:val="24"/>
        </w:rPr>
        <w:t>is</w:t>
      </w:r>
      <w:r w:rsidRPr="00557B1A">
        <w:rPr>
          <w:rFonts w:asciiTheme="majorHAnsi" w:hAnsiTheme="majorHAnsi"/>
          <w:spacing w:val="12"/>
          <w:sz w:val="24"/>
          <w:szCs w:val="24"/>
        </w:rPr>
        <w:t xml:space="preserve"> </w:t>
      </w:r>
      <w:r w:rsidRPr="00557B1A">
        <w:rPr>
          <w:rFonts w:asciiTheme="majorHAnsi" w:hAnsiTheme="majorHAnsi"/>
          <w:sz w:val="24"/>
          <w:szCs w:val="24"/>
        </w:rPr>
        <w:t>a</w:t>
      </w:r>
      <w:r w:rsidRPr="00557B1A">
        <w:rPr>
          <w:rFonts w:asciiTheme="majorHAnsi" w:hAnsiTheme="majorHAnsi"/>
          <w:spacing w:val="12"/>
          <w:sz w:val="24"/>
          <w:szCs w:val="24"/>
        </w:rPr>
        <w:t xml:space="preserve"> </w:t>
      </w:r>
      <w:r w:rsidR="00485B70" w:rsidRPr="00557B1A">
        <w:rPr>
          <w:rFonts w:asciiTheme="majorHAnsi" w:hAnsiTheme="majorHAnsi"/>
          <w:spacing w:val="12"/>
        </w:rPr>
        <w:t xml:space="preserve">faculty </w:t>
      </w:r>
      <w:r w:rsidRPr="00557B1A">
        <w:rPr>
          <w:rFonts w:asciiTheme="majorHAnsi" w:hAnsiTheme="majorHAnsi"/>
          <w:sz w:val="24"/>
          <w:szCs w:val="24"/>
        </w:rPr>
        <w:t>position</w:t>
      </w:r>
      <w:r w:rsidRPr="00557B1A">
        <w:rPr>
          <w:rFonts w:asciiTheme="majorHAnsi" w:hAnsiTheme="majorHAnsi"/>
          <w:spacing w:val="4"/>
          <w:sz w:val="24"/>
          <w:szCs w:val="24"/>
        </w:rPr>
        <w:t xml:space="preserve"> </w:t>
      </w:r>
      <w:r w:rsidRPr="00557B1A">
        <w:rPr>
          <w:rFonts w:asciiTheme="majorHAnsi" w:hAnsiTheme="majorHAnsi"/>
          <w:spacing w:val="-1"/>
          <w:sz w:val="24"/>
          <w:szCs w:val="24"/>
        </w:rPr>
        <w:t>a</w:t>
      </w:r>
      <w:r w:rsidRPr="00557B1A">
        <w:rPr>
          <w:rFonts w:asciiTheme="majorHAnsi" w:hAnsiTheme="majorHAnsi"/>
          <w:sz w:val="24"/>
          <w:szCs w:val="24"/>
        </w:rPr>
        <w:t>nd</w:t>
      </w:r>
      <w:r w:rsidRPr="00557B1A">
        <w:rPr>
          <w:rFonts w:asciiTheme="majorHAnsi" w:hAnsiTheme="majorHAnsi"/>
          <w:spacing w:val="10"/>
          <w:sz w:val="24"/>
          <w:szCs w:val="24"/>
        </w:rPr>
        <w:t xml:space="preserve"> </w:t>
      </w:r>
      <w:r w:rsidRPr="00557B1A">
        <w:rPr>
          <w:rFonts w:asciiTheme="majorHAnsi" w:hAnsiTheme="majorHAnsi"/>
          <w:spacing w:val="-1"/>
          <w:sz w:val="24"/>
          <w:szCs w:val="24"/>
        </w:rPr>
        <w:t>ther</w:t>
      </w:r>
      <w:r w:rsidRPr="00557B1A">
        <w:rPr>
          <w:rFonts w:asciiTheme="majorHAnsi" w:hAnsiTheme="majorHAnsi"/>
          <w:sz w:val="24"/>
          <w:szCs w:val="24"/>
        </w:rPr>
        <w:t>e</w:t>
      </w:r>
      <w:r w:rsidRPr="00557B1A">
        <w:rPr>
          <w:rFonts w:asciiTheme="majorHAnsi" w:hAnsiTheme="majorHAnsi"/>
          <w:spacing w:val="11"/>
          <w:sz w:val="24"/>
          <w:szCs w:val="24"/>
        </w:rPr>
        <w:t xml:space="preserve"> </w:t>
      </w:r>
      <w:r w:rsidRPr="00557B1A">
        <w:rPr>
          <w:rFonts w:asciiTheme="majorHAnsi" w:hAnsiTheme="majorHAnsi"/>
          <w:sz w:val="24"/>
          <w:szCs w:val="24"/>
        </w:rPr>
        <w:t xml:space="preserve">is </w:t>
      </w:r>
      <w:r w:rsidR="005F4DBE" w:rsidRPr="00557B1A">
        <w:rPr>
          <w:rFonts w:asciiTheme="majorHAnsi" w:hAnsiTheme="majorHAnsi"/>
          <w:spacing w:val="-1"/>
          <w:sz w:val="24"/>
          <w:szCs w:val="24"/>
        </w:rPr>
        <w:t>co</w:t>
      </w:r>
      <w:r w:rsidRPr="00557B1A">
        <w:rPr>
          <w:rFonts w:asciiTheme="majorHAnsi" w:hAnsiTheme="majorHAnsi"/>
          <w:spacing w:val="-1"/>
          <w:sz w:val="24"/>
          <w:szCs w:val="24"/>
        </w:rPr>
        <w:t>ll</w:t>
      </w:r>
      <w:r w:rsidRPr="00557B1A">
        <w:rPr>
          <w:rFonts w:asciiTheme="majorHAnsi" w:hAnsiTheme="majorHAnsi"/>
          <w:w w:val="98"/>
          <w:sz w:val="24"/>
          <w:szCs w:val="24"/>
        </w:rPr>
        <w:t>e</w:t>
      </w:r>
      <w:r w:rsidR="00B10B82">
        <w:rPr>
          <w:rFonts w:asciiTheme="majorHAnsi" w:hAnsiTheme="majorHAnsi"/>
          <w:w w:val="98"/>
          <w:sz w:val="24"/>
          <w:szCs w:val="24"/>
        </w:rPr>
        <w:t>ge-le</w:t>
      </w:r>
      <w:r w:rsidRPr="00557B1A">
        <w:rPr>
          <w:rFonts w:asciiTheme="majorHAnsi" w:hAnsiTheme="majorHAnsi"/>
          <w:spacing w:val="1"/>
          <w:w w:val="98"/>
          <w:sz w:val="24"/>
          <w:szCs w:val="24"/>
        </w:rPr>
        <w:t>v</w:t>
      </w:r>
      <w:r w:rsidRPr="00557B1A">
        <w:rPr>
          <w:rFonts w:asciiTheme="majorHAnsi" w:hAnsiTheme="majorHAnsi"/>
          <w:w w:val="98"/>
          <w:sz w:val="24"/>
          <w:szCs w:val="24"/>
        </w:rPr>
        <w:t>e</w:t>
      </w:r>
      <w:r w:rsidRPr="00557B1A">
        <w:rPr>
          <w:rFonts w:asciiTheme="majorHAnsi" w:hAnsiTheme="majorHAnsi"/>
          <w:sz w:val="24"/>
          <w:szCs w:val="24"/>
        </w:rPr>
        <w:t>l</w:t>
      </w:r>
      <w:r w:rsidRPr="00557B1A">
        <w:rPr>
          <w:rFonts w:asciiTheme="majorHAnsi" w:hAnsiTheme="majorHAnsi"/>
          <w:spacing w:val="18"/>
          <w:sz w:val="24"/>
          <w:szCs w:val="24"/>
        </w:rPr>
        <w:t xml:space="preserve"> </w:t>
      </w:r>
      <w:r w:rsidRPr="00557B1A">
        <w:rPr>
          <w:rFonts w:asciiTheme="majorHAnsi" w:hAnsiTheme="majorHAnsi"/>
          <w:sz w:val="24"/>
          <w:szCs w:val="24"/>
        </w:rPr>
        <w:t>suppo</w:t>
      </w:r>
      <w:r w:rsidRPr="00557B1A">
        <w:rPr>
          <w:rFonts w:asciiTheme="majorHAnsi" w:hAnsiTheme="majorHAnsi"/>
          <w:spacing w:val="-2"/>
          <w:sz w:val="24"/>
          <w:szCs w:val="24"/>
        </w:rPr>
        <w:t>r</w:t>
      </w:r>
      <w:r w:rsidRPr="00557B1A">
        <w:rPr>
          <w:rFonts w:asciiTheme="majorHAnsi" w:hAnsiTheme="majorHAnsi"/>
          <w:spacing w:val="-1"/>
          <w:sz w:val="24"/>
          <w:szCs w:val="24"/>
        </w:rPr>
        <w:t>t</w:t>
      </w:r>
      <w:r w:rsidRPr="00557B1A">
        <w:rPr>
          <w:rFonts w:asciiTheme="majorHAnsi" w:hAnsiTheme="majorHAnsi"/>
          <w:sz w:val="24"/>
          <w:szCs w:val="24"/>
        </w:rPr>
        <w:t>,</w:t>
      </w:r>
      <w:r w:rsidR="00485B70" w:rsidRPr="00557B1A">
        <w:rPr>
          <w:rFonts w:asciiTheme="majorHAnsi" w:hAnsiTheme="majorHAnsi"/>
          <w:spacing w:val="16"/>
        </w:rPr>
        <w:t xml:space="preserve"> </w:t>
      </w:r>
      <w:r w:rsidR="005F4DBE" w:rsidRPr="00557B1A">
        <w:rPr>
          <w:rFonts w:asciiTheme="majorHAnsi" w:hAnsiTheme="majorHAnsi"/>
          <w:spacing w:val="21"/>
        </w:rPr>
        <w:t>the</w:t>
      </w:r>
      <w:r w:rsidR="0006489C">
        <w:rPr>
          <w:rFonts w:asciiTheme="majorHAnsi" w:hAnsiTheme="majorHAnsi"/>
          <w:spacing w:val="21"/>
        </w:rPr>
        <w:t xml:space="preserve"> </w:t>
      </w:r>
      <w:r w:rsidR="005F4DBE" w:rsidRPr="00557B1A">
        <w:rPr>
          <w:rFonts w:asciiTheme="majorHAnsi" w:hAnsiTheme="majorHAnsi"/>
          <w:spacing w:val="21"/>
        </w:rPr>
        <w:t xml:space="preserve">department </w:t>
      </w:r>
      <w:r w:rsidR="00557B1A">
        <w:rPr>
          <w:rFonts w:asciiTheme="majorHAnsi" w:hAnsiTheme="majorHAnsi"/>
          <w:spacing w:val="21"/>
        </w:rPr>
        <w:t>chair</w:t>
      </w:r>
      <w:r w:rsidRPr="00557B1A">
        <w:rPr>
          <w:rFonts w:asciiTheme="majorHAnsi" w:hAnsiTheme="majorHAnsi"/>
          <w:spacing w:val="-1"/>
          <w:sz w:val="24"/>
          <w:szCs w:val="24"/>
        </w:rPr>
        <w:t xml:space="preserve"> </w:t>
      </w:r>
      <w:r w:rsidRPr="00557B1A">
        <w:rPr>
          <w:rFonts w:asciiTheme="majorHAnsi" w:hAnsiTheme="majorHAnsi"/>
          <w:sz w:val="24"/>
          <w:szCs w:val="24"/>
        </w:rPr>
        <w:t xml:space="preserve">should communicate directly with the partner </w:t>
      </w:r>
      <w:r w:rsidR="0037554E" w:rsidRPr="00557B1A">
        <w:rPr>
          <w:rFonts w:asciiTheme="majorHAnsi" w:hAnsiTheme="majorHAnsi"/>
          <w:sz w:val="24"/>
          <w:szCs w:val="24"/>
        </w:rPr>
        <w:t xml:space="preserve">opportunity hire </w:t>
      </w:r>
      <w:r w:rsidRPr="00557B1A">
        <w:rPr>
          <w:rFonts w:asciiTheme="majorHAnsi" w:hAnsiTheme="majorHAnsi"/>
          <w:sz w:val="24"/>
          <w:szCs w:val="24"/>
        </w:rPr>
        <w:t xml:space="preserve">about </w:t>
      </w:r>
      <w:r w:rsidR="0037554E" w:rsidRPr="00557B1A">
        <w:rPr>
          <w:rFonts w:asciiTheme="majorHAnsi" w:hAnsiTheme="majorHAnsi"/>
          <w:sz w:val="24"/>
          <w:szCs w:val="24"/>
        </w:rPr>
        <w:t>their</w:t>
      </w:r>
      <w:r w:rsidRPr="00557B1A">
        <w:rPr>
          <w:rFonts w:asciiTheme="majorHAnsi" w:hAnsiTheme="majorHAnsi"/>
          <w:sz w:val="24"/>
          <w:szCs w:val="24"/>
        </w:rPr>
        <w:t xml:space="preserve"> candidacy.</w:t>
      </w:r>
      <w:r w:rsidRPr="00557B1A">
        <w:rPr>
          <w:rFonts w:asciiTheme="majorHAnsi" w:hAnsiTheme="majorHAnsi"/>
          <w:spacing w:val="-21"/>
          <w:sz w:val="24"/>
          <w:szCs w:val="24"/>
        </w:rPr>
        <w:t xml:space="preserve"> </w:t>
      </w:r>
      <w:r w:rsidR="00485B70" w:rsidRPr="00557B1A">
        <w:rPr>
          <w:rFonts w:asciiTheme="majorHAnsi" w:hAnsiTheme="majorHAnsi"/>
          <w:spacing w:val="-21"/>
        </w:rPr>
        <w:t xml:space="preserve"> </w:t>
      </w:r>
      <w:r w:rsidR="005F4DBE" w:rsidRPr="00557B1A">
        <w:rPr>
          <w:rFonts w:asciiTheme="majorHAnsi" w:hAnsiTheme="majorHAnsi"/>
          <w:spacing w:val="-21"/>
        </w:rPr>
        <w:t xml:space="preserve"> </w:t>
      </w:r>
    </w:p>
    <w:p w14:paraId="03F7D87C" w14:textId="77777777" w:rsidR="00B10B82" w:rsidRDefault="00C526F1" w:rsidP="00B10B82">
      <w:pPr>
        <w:pStyle w:val="ListParagraph"/>
        <w:numPr>
          <w:ilvl w:val="2"/>
          <w:numId w:val="2"/>
        </w:numPr>
        <w:tabs>
          <w:tab w:val="left" w:pos="823"/>
        </w:tabs>
        <w:rPr>
          <w:rFonts w:asciiTheme="majorHAnsi" w:hAnsiTheme="majorHAnsi"/>
          <w:sz w:val="24"/>
          <w:szCs w:val="24"/>
        </w:rPr>
      </w:pPr>
      <w:r w:rsidRPr="00557B1A">
        <w:rPr>
          <w:rFonts w:asciiTheme="majorHAnsi" w:hAnsiTheme="majorHAnsi"/>
          <w:sz w:val="24"/>
          <w:szCs w:val="24"/>
        </w:rPr>
        <w:t>Any</w:t>
      </w:r>
      <w:r w:rsidR="0037554E" w:rsidRPr="00557B1A">
        <w:rPr>
          <w:rFonts w:asciiTheme="majorHAnsi" w:hAnsiTheme="majorHAnsi"/>
          <w:sz w:val="24"/>
          <w:szCs w:val="24"/>
        </w:rPr>
        <w:t xml:space="preserve"> </w:t>
      </w:r>
      <w:r w:rsidR="00485B70" w:rsidRPr="00557B1A">
        <w:rPr>
          <w:rFonts w:asciiTheme="majorHAnsi" w:hAnsiTheme="majorHAnsi"/>
        </w:rPr>
        <w:t xml:space="preserve">faculty </w:t>
      </w:r>
      <w:r w:rsidRPr="00557B1A">
        <w:rPr>
          <w:rFonts w:asciiTheme="majorHAnsi" w:hAnsiTheme="majorHAnsi"/>
          <w:sz w:val="24"/>
          <w:szCs w:val="24"/>
        </w:rPr>
        <w:t>hi</w:t>
      </w:r>
      <w:r w:rsidRPr="00557B1A">
        <w:rPr>
          <w:rFonts w:asciiTheme="majorHAnsi" w:hAnsiTheme="majorHAnsi"/>
          <w:spacing w:val="-1"/>
          <w:sz w:val="24"/>
          <w:szCs w:val="24"/>
        </w:rPr>
        <w:t>r</w:t>
      </w:r>
      <w:r w:rsidRPr="00557B1A">
        <w:rPr>
          <w:rFonts w:asciiTheme="majorHAnsi" w:hAnsiTheme="majorHAnsi"/>
          <w:sz w:val="24"/>
          <w:szCs w:val="24"/>
        </w:rPr>
        <w:t>e</w:t>
      </w:r>
      <w:r w:rsidRPr="00557B1A">
        <w:rPr>
          <w:rFonts w:asciiTheme="majorHAnsi" w:hAnsiTheme="majorHAnsi"/>
          <w:spacing w:val="-5"/>
          <w:sz w:val="24"/>
          <w:szCs w:val="24"/>
        </w:rPr>
        <w:t xml:space="preserve"> </w:t>
      </w:r>
      <w:r w:rsidRPr="00557B1A">
        <w:rPr>
          <w:rFonts w:asciiTheme="majorHAnsi" w:hAnsiTheme="majorHAnsi"/>
          <w:sz w:val="24"/>
          <w:szCs w:val="24"/>
        </w:rPr>
        <w:t>m</w:t>
      </w:r>
      <w:r w:rsidRPr="00557B1A">
        <w:rPr>
          <w:rFonts w:asciiTheme="majorHAnsi" w:hAnsiTheme="majorHAnsi"/>
          <w:spacing w:val="-1"/>
          <w:sz w:val="24"/>
          <w:szCs w:val="24"/>
        </w:rPr>
        <w:t>u</w:t>
      </w:r>
      <w:r w:rsidRPr="00557B1A">
        <w:rPr>
          <w:rFonts w:asciiTheme="majorHAnsi" w:hAnsiTheme="majorHAnsi"/>
          <w:sz w:val="24"/>
          <w:szCs w:val="24"/>
        </w:rPr>
        <w:t>st f</w:t>
      </w:r>
      <w:r w:rsidRPr="00557B1A">
        <w:rPr>
          <w:rFonts w:asciiTheme="majorHAnsi" w:hAnsiTheme="majorHAnsi"/>
          <w:spacing w:val="-1"/>
          <w:sz w:val="24"/>
          <w:szCs w:val="24"/>
        </w:rPr>
        <w:t>oll</w:t>
      </w:r>
      <w:r w:rsidRPr="00557B1A">
        <w:rPr>
          <w:rFonts w:asciiTheme="majorHAnsi" w:hAnsiTheme="majorHAnsi"/>
          <w:spacing w:val="1"/>
          <w:sz w:val="24"/>
          <w:szCs w:val="24"/>
        </w:rPr>
        <w:t>o</w:t>
      </w:r>
      <w:r w:rsidRPr="00557B1A">
        <w:rPr>
          <w:rFonts w:asciiTheme="majorHAnsi" w:hAnsiTheme="majorHAnsi"/>
          <w:sz w:val="24"/>
          <w:szCs w:val="24"/>
        </w:rPr>
        <w:t>w</w:t>
      </w:r>
      <w:r w:rsidRPr="00557B1A">
        <w:rPr>
          <w:rFonts w:asciiTheme="majorHAnsi" w:hAnsiTheme="majorHAnsi"/>
          <w:spacing w:val="-4"/>
          <w:sz w:val="24"/>
          <w:szCs w:val="24"/>
        </w:rPr>
        <w:t xml:space="preserve"> </w:t>
      </w:r>
      <w:r w:rsidRPr="00557B1A">
        <w:rPr>
          <w:rFonts w:asciiTheme="majorHAnsi" w:hAnsiTheme="majorHAnsi"/>
          <w:spacing w:val="-1"/>
          <w:sz w:val="24"/>
          <w:szCs w:val="24"/>
        </w:rPr>
        <w:t>th</w:t>
      </w:r>
      <w:r w:rsidRPr="00557B1A">
        <w:rPr>
          <w:rFonts w:asciiTheme="majorHAnsi" w:hAnsiTheme="majorHAnsi"/>
          <w:sz w:val="24"/>
          <w:szCs w:val="24"/>
        </w:rPr>
        <w:t>e</w:t>
      </w:r>
      <w:r w:rsidRPr="00557B1A">
        <w:rPr>
          <w:rFonts w:asciiTheme="majorHAnsi" w:hAnsiTheme="majorHAnsi"/>
          <w:spacing w:val="-2"/>
          <w:sz w:val="24"/>
          <w:szCs w:val="24"/>
        </w:rPr>
        <w:t xml:space="preserve"> </w:t>
      </w:r>
      <w:r w:rsidR="00B30FDF" w:rsidRPr="00557B1A">
        <w:rPr>
          <w:rFonts w:asciiTheme="majorHAnsi" w:hAnsiTheme="majorHAnsi"/>
          <w:spacing w:val="-2"/>
        </w:rPr>
        <w:t xml:space="preserve">standard </w:t>
      </w:r>
      <w:r w:rsidR="0037554E" w:rsidRPr="00557B1A">
        <w:rPr>
          <w:rFonts w:asciiTheme="majorHAnsi" w:hAnsiTheme="majorHAnsi"/>
          <w:sz w:val="24"/>
          <w:szCs w:val="24"/>
        </w:rPr>
        <w:t>faculty hiring</w:t>
      </w:r>
      <w:r w:rsidRPr="00557B1A">
        <w:rPr>
          <w:rFonts w:asciiTheme="majorHAnsi" w:hAnsiTheme="majorHAnsi"/>
          <w:spacing w:val="-7"/>
          <w:sz w:val="24"/>
          <w:szCs w:val="24"/>
        </w:rPr>
        <w:t xml:space="preserve"> </w:t>
      </w:r>
      <w:r w:rsidRPr="00557B1A">
        <w:rPr>
          <w:rFonts w:asciiTheme="majorHAnsi" w:hAnsiTheme="majorHAnsi"/>
          <w:sz w:val="24"/>
          <w:szCs w:val="24"/>
        </w:rPr>
        <w:t>p</w:t>
      </w:r>
      <w:r w:rsidRPr="00557B1A">
        <w:rPr>
          <w:rFonts w:asciiTheme="majorHAnsi" w:hAnsiTheme="majorHAnsi"/>
          <w:w w:val="98"/>
          <w:sz w:val="24"/>
          <w:szCs w:val="24"/>
        </w:rPr>
        <w:t>r</w:t>
      </w:r>
      <w:r w:rsidRPr="00557B1A">
        <w:rPr>
          <w:rFonts w:asciiTheme="majorHAnsi" w:hAnsiTheme="majorHAnsi"/>
          <w:spacing w:val="2"/>
          <w:w w:val="98"/>
          <w:sz w:val="24"/>
          <w:szCs w:val="24"/>
        </w:rPr>
        <w:t>o</w:t>
      </w:r>
      <w:r w:rsidRPr="00557B1A">
        <w:rPr>
          <w:rFonts w:asciiTheme="majorHAnsi" w:hAnsiTheme="majorHAnsi"/>
          <w:spacing w:val="1"/>
          <w:w w:val="98"/>
          <w:sz w:val="24"/>
          <w:szCs w:val="24"/>
        </w:rPr>
        <w:t>c</w:t>
      </w:r>
      <w:r w:rsidRPr="00557B1A">
        <w:rPr>
          <w:rFonts w:asciiTheme="majorHAnsi" w:hAnsiTheme="majorHAnsi"/>
          <w:w w:val="98"/>
          <w:sz w:val="24"/>
          <w:szCs w:val="24"/>
        </w:rPr>
        <w:t>e</w:t>
      </w:r>
      <w:r w:rsidRPr="00557B1A">
        <w:rPr>
          <w:rFonts w:asciiTheme="majorHAnsi" w:hAnsiTheme="majorHAnsi"/>
          <w:spacing w:val="1"/>
          <w:w w:val="98"/>
          <w:sz w:val="24"/>
          <w:szCs w:val="24"/>
        </w:rPr>
        <w:t>s</w:t>
      </w:r>
      <w:r w:rsidRPr="00557B1A">
        <w:rPr>
          <w:rFonts w:asciiTheme="majorHAnsi" w:hAnsiTheme="majorHAnsi"/>
          <w:w w:val="98"/>
          <w:sz w:val="24"/>
          <w:szCs w:val="24"/>
        </w:rPr>
        <w:t xml:space="preserve">s </w:t>
      </w:r>
      <w:r w:rsidRPr="00557B1A">
        <w:rPr>
          <w:rFonts w:asciiTheme="majorHAnsi" w:hAnsiTheme="majorHAnsi"/>
          <w:sz w:val="24"/>
          <w:szCs w:val="24"/>
        </w:rPr>
        <w:t xml:space="preserve">as outlined in the department’s governance document. </w:t>
      </w:r>
      <w:r w:rsidR="0037554E" w:rsidRPr="00557B1A">
        <w:rPr>
          <w:rFonts w:asciiTheme="majorHAnsi" w:hAnsiTheme="majorHAnsi"/>
          <w:sz w:val="24"/>
          <w:szCs w:val="24"/>
        </w:rPr>
        <w:t xml:space="preserve">The interview process </w:t>
      </w:r>
      <w:r w:rsidRPr="00557B1A">
        <w:rPr>
          <w:rFonts w:asciiTheme="majorHAnsi" w:hAnsiTheme="majorHAnsi"/>
          <w:sz w:val="24"/>
          <w:szCs w:val="24"/>
        </w:rPr>
        <w:t xml:space="preserve">typically includes a </w:t>
      </w:r>
      <w:r w:rsidR="00485B70" w:rsidRPr="00557B1A">
        <w:rPr>
          <w:rFonts w:asciiTheme="majorHAnsi" w:hAnsiTheme="majorHAnsi"/>
        </w:rPr>
        <w:t xml:space="preserve">seminar, a </w:t>
      </w:r>
      <w:r w:rsidRPr="00557B1A">
        <w:rPr>
          <w:rFonts w:asciiTheme="majorHAnsi" w:hAnsiTheme="majorHAnsi"/>
          <w:sz w:val="24"/>
          <w:szCs w:val="24"/>
        </w:rPr>
        <w:t>formal</w:t>
      </w:r>
      <w:r w:rsidRPr="00557B1A">
        <w:rPr>
          <w:rFonts w:asciiTheme="majorHAnsi" w:hAnsiTheme="majorHAnsi"/>
          <w:spacing w:val="-6"/>
          <w:sz w:val="24"/>
          <w:szCs w:val="24"/>
        </w:rPr>
        <w:t xml:space="preserve"> </w:t>
      </w:r>
      <w:r w:rsidR="0037554E" w:rsidRPr="00557B1A">
        <w:rPr>
          <w:rFonts w:asciiTheme="majorHAnsi" w:hAnsiTheme="majorHAnsi"/>
          <w:sz w:val="24"/>
          <w:szCs w:val="24"/>
        </w:rPr>
        <w:t xml:space="preserve">meeting with department </w:t>
      </w:r>
      <w:r w:rsidRPr="00557B1A">
        <w:rPr>
          <w:rFonts w:asciiTheme="majorHAnsi" w:hAnsiTheme="majorHAnsi"/>
          <w:sz w:val="24"/>
          <w:szCs w:val="24"/>
        </w:rPr>
        <w:t>faculty,</w:t>
      </w:r>
      <w:r w:rsidR="00485B70" w:rsidRPr="00557B1A">
        <w:rPr>
          <w:rFonts w:asciiTheme="majorHAnsi" w:hAnsiTheme="majorHAnsi"/>
        </w:rPr>
        <w:t xml:space="preserve"> and a meeting with </w:t>
      </w:r>
      <w:r w:rsidR="0037554E" w:rsidRPr="00557B1A">
        <w:rPr>
          <w:rFonts w:asciiTheme="majorHAnsi" w:hAnsiTheme="majorHAnsi"/>
          <w:sz w:val="24"/>
          <w:szCs w:val="24"/>
        </w:rPr>
        <w:t xml:space="preserve">the </w:t>
      </w:r>
      <w:r w:rsidR="00B10B82">
        <w:rPr>
          <w:rFonts w:asciiTheme="majorHAnsi" w:hAnsiTheme="majorHAnsi"/>
        </w:rPr>
        <w:t>department</w:t>
      </w:r>
      <w:r w:rsidR="00485B70" w:rsidRPr="00557B1A">
        <w:rPr>
          <w:rFonts w:asciiTheme="majorHAnsi" w:hAnsiTheme="majorHAnsi"/>
        </w:rPr>
        <w:t xml:space="preserve"> </w:t>
      </w:r>
      <w:r w:rsidR="00B10B82">
        <w:rPr>
          <w:rFonts w:asciiTheme="majorHAnsi" w:hAnsiTheme="majorHAnsi"/>
          <w:sz w:val="24"/>
          <w:szCs w:val="24"/>
        </w:rPr>
        <w:t>chair</w:t>
      </w:r>
      <w:r w:rsidR="00485B70" w:rsidRPr="00557B1A">
        <w:rPr>
          <w:rFonts w:asciiTheme="majorHAnsi" w:hAnsiTheme="majorHAnsi"/>
        </w:rPr>
        <w:t xml:space="preserve">. </w:t>
      </w:r>
      <w:r w:rsidR="005F4DBE" w:rsidRPr="00557B1A">
        <w:rPr>
          <w:rFonts w:asciiTheme="majorHAnsi" w:hAnsiTheme="majorHAnsi"/>
          <w:sz w:val="24"/>
          <w:szCs w:val="24"/>
        </w:rPr>
        <w:t xml:space="preserve"> </w:t>
      </w:r>
    </w:p>
    <w:p w14:paraId="68045D02" w14:textId="2E6C1895" w:rsidR="005F4DBE" w:rsidRDefault="005F4DBE" w:rsidP="00B10B82">
      <w:pPr>
        <w:pStyle w:val="ListParagraph"/>
        <w:numPr>
          <w:ilvl w:val="2"/>
          <w:numId w:val="2"/>
        </w:numPr>
        <w:tabs>
          <w:tab w:val="left" w:pos="823"/>
        </w:tabs>
        <w:rPr>
          <w:rFonts w:asciiTheme="majorHAnsi" w:hAnsiTheme="majorHAnsi"/>
          <w:sz w:val="24"/>
          <w:szCs w:val="24"/>
        </w:rPr>
      </w:pPr>
      <w:r w:rsidRPr="00557B1A">
        <w:rPr>
          <w:rFonts w:asciiTheme="majorHAnsi" w:hAnsiTheme="majorHAnsi"/>
          <w:sz w:val="24"/>
          <w:szCs w:val="24"/>
        </w:rPr>
        <w:t>The department faculty</w:t>
      </w:r>
      <w:r w:rsidR="00C526F1" w:rsidRPr="00557B1A">
        <w:rPr>
          <w:rFonts w:asciiTheme="majorHAnsi" w:hAnsiTheme="majorHAnsi"/>
          <w:sz w:val="24"/>
          <w:szCs w:val="24"/>
        </w:rPr>
        <w:t xml:space="preserve"> will formally discuss the candidate’s qualifications</w:t>
      </w:r>
      <w:r w:rsidR="0072636A" w:rsidRPr="00557B1A">
        <w:rPr>
          <w:rFonts w:asciiTheme="majorHAnsi" w:hAnsiTheme="majorHAnsi"/>
          <w:sz w:val="24"/>
          <w:szCs w:val="24"/>
        </w:rPr>
        <w:t xml:space="preserve"> and vote on the acceptability </w:t>
      </w:r>
      <w:r w:rsidR="00485B70" w:rsidRPr="00557B1A">
        <w:rPr>
          <w:rFonts w:asciiTheme="majorHAnsi" w:hAnsiTheme="majorHAnsi"/>
        </w:rPr>
        <w:t xml:space="preserve">of the </w:t>
      </w:r>
      <w:r w:rsidR="0072636A" w:rsidRPr="00557B1A">
        <w:rPr>
          <w:rFonts w:asciiTheme="majorHAnsi" w:hAnsiTheme="majorHAnsi"/>
          <w:sz w:val="24"/>
          <w:szCs w:val="24"/>
        </w:rPr>
        <w:t xml:space="preserve">candidate’s hire, rank, and tenure status. </w:t>
      </w:r>
    </w:p>
    <w:p w14:paraId="2F7CCBC0" w14:textId="77777777" w:rsidR="00557B1A" w:rsidRPr="00557B1A" w:rsidRDefault="00557B1A" w:rsidP="00557B1A">
      <w:pPr>
        <w:pStyle w:val="ListParagraph"/>
        <w:rPr>
          <w:rFonts w:asciiTheme="majorHAnsi" w:hAnsiTheme="majorHAnsi"/>
          <w:sz w:val="24"/>
          <w:szCs w:val="24"/>
        </w:rPr>
      </w:pPr>
    </w:p>
    <w:p w14:paraId="31A203E9" w14:textId="09990500" w:rsidR="00557B1A" w:rsidRDefault="00B10B82" w:rsidP="00B10B82">
      <w:pPr>
        <w:pStyle w:val="ListParagraph"/>
        <w:numPr>
          <w:ilvl w:val="1"/>
          <w:numId w:val="2"/>
        </w:numPr>
        <w:tabs>
          <w:tab w:val="left" w:pos="823"/>
        </w:tabs>
        <w:rPr>
          <w:rFonts w:asciiTheme="majorHAnsi" w:hAnsiTheme="majorHAnsi"/>
          <w:sz w:val="24"/>
          <w:szCs w:val="24"/>
        </w:rPr>
      </w:pPr>
      <w:r>
        <w:rPr>
          <w:rFonts w:asciiTheme="majorHAnsi" w:hAnsiTheme="majorHAnsi"/>
          <w:sz w:val="24"/>
          <w:szCs w:val="24"/>
        </w:rPr>
        <w:t>STAFF OPTION</w:t>
      </w:r>
    </w:p>
    <w:p w14:paraId="3539AAF4" w14:textId="1B1E8CD9" w:rsidR="0041669F" w:rsidRPr="000D7FEA" w:rsidRDefault="00B10B82" w:rsidP="000D7FEA">
      <w:pPr>
        <w:pStyle w:val="BodyText"/>
        <w:numPr>
          <w:ilvl w:val="2"/>
          <w:numId w:val="2"/>
        </w:numPr>
        <w:ind w:right="178"/>
        <w:rPr>
          <w:rFonts w:asciiTheme="majorHAnsi" w:hAnsiTheme="majorHAnsi"/>
        </w:rPr>
      </w:pPr>
      <w:r>
        <w:rPr>
          <w:rFonts w:asciiTheme="majorHAnsi" w:hAnsiTheme="majorHAnsi"/>
        </w:rPr>
        <w:t xml:space="preserve">If the best fit for the partner opportunity hire is a staff position and </w:t>
      </w:r>
      <w:r>
        <w:rPr>
          <w:rFonts w:asciiTheme="majorHAnsi" w:hAnsiTheme="majorHAnsi"/>
        </w:rPr>
        <w:lastRenderedPageBreak/>
        <w:t>there is college-level support, the associate dean</w:t>
      </w:r>
      <w:r w:rsidR="00394310">
        <w:rPr>
          <w:rFonts w:asciiTheme="majorHAnsi" w:hAnsiTheme="majorHAnsi"/>
        </w:rPr>
        <w:t>/</w:t>
      </w:r>
      <w:r>
        <w:rPr>
          <w:rFonts w:asciiTheme="majorHAnsi" w:hAnsiTheme="majorHAnsi"/>
        </w:rPr>
        <w:t>department chair of the hiring unit should work with the HR P</w:t>
      </w:r>
      <w:r w:rsidRPr="00557B1A">
        <w:rPr>
          <w:rFonts w:asciiTheme="majorHAnsi" w:hAnsiTheme="majorHAnsi"/>
        </w:rPr>
        <w:t xml:space="preserve">artner </w:t>
      </w:r>
      <w:r>
        <w:rPr>
          <w:rFonts w:asciiTheme="majorHAnsi" w:hAnsiTheme="majorHAnsi"/>
        </w:rPr>
        <w:t xml:space="preserve">to </w:t>
      </w:r>
      <w:r w:rsidRPr="00557B1A">
        <w:rPr>
          <w:rFonts w:asciiTheme="majorHAnsi" w:hAnsiTheme="majorHAnsi"/>
        </w:rPr>
        <w:t>create a position</w:t>
      </w:r>
      <w:r>
        <w:rPr>
          <w:rFonts w:asciiTheme="majorHAnsi" w:hAnsiTheme="majorHAnsi"/>
        </w:rPr>
        <w:t xml:space="preserve"> and job requisition and, if appropriate, pursue a </w:t>
      </w:r>
      <w:r w:rsidRPr="00557B1A">
        <w:rPr>
          <w:rFonts w:asciiTheme="majorHAnsi" w:hAnsiTheme="majorHAnsi"/>
        </w:rPr>
        <w:t>waiver of advertising</w:t>
      </w:r>
      <w:r>
        <w:rPr>
          <w:rFonts w:asciiTheme="majorHAnsi" w:hAnsiTheme="majorHAnsi"/>
        </w:rPr>
        <w:t xml:space="preserve"> which must be approved by OEO. </w:t>
      </w:r>
    </w:p>
    <w:p w14:paraId="7C75015C" w14:textId="77777777" w:rsidR="005F4DBE" w:rsidRPr="00557B1A" w:rsidRDefault="005F4DBE" w:rsidP="00557B1A">
      <w:pPr>
        <w:pStyle w:val="BodyText"/>
        <w:ind w:right="178"/>
        <w:rPr>
          <w:rFonts w:asciiTheme="majorHAnsi" w:hAnsiTheme="majorHAnsi"/>
        </w:rPr>
      </w:pPr>
    </w:p>
    <w:p w14:paraId="0E430D98" w14:textId="1C70B9EA" w:rsidR="00394310" w:rsidRDefault="00394310" w:rsidP="00394310">
      <w:pPr>
        <w:pStyle w:val="BodyText"/>
        <w:numPr>
          <w:ilvl w:val="0"/>
          <w:numId w:val="2"/>
        </w:numPr>
        <w:ind w:right="178"/>
        <w:rPr>
          <w:rFonts w:asciiTheme="majorHAnsi" w:hAnsiTheme="majorHAnsi"/>
        </w:rPr>
      </w:pPr>
      <w:r>
        <w:rPr>
          <w:rFonts w:asciiTheme="majorHAnsi" w:hAnsiTheme="majorHAnsi"/>
        </w:rPr>
        <w:t xml:space="preserve">Once the hiring unit </w:t>
      </w:r>
      <w:r w:rsidR="0072636A" w:rsidRPr="00557B1A">
        <w:rPr>
          <w:rFonts w:asciiTheme="majorHAnsi" w:hAnsiTheme="majorHAnsi"/>
        </w:rPr>
        <w:t>extends an</w:t>
      </w:r>
      <w:r w:rsidR="00C526F1" w:rsidRPr="00557B1A">
        <w:rPr>
          <w:rFonts w:asciiTheme="majorHAnsi" w:hAnsiTheme="majorHAnsi"/>
        </w:rPr>
        <w:t xml:space="preserve"> </w:t>
      </w:r>
      <w:r w:rsidR="0072636A" w:rsidRPr="00557B1A">
        <w:rPr>
          <w:rFonts w:asciiTheme="majorHAnsi" w:hAnsiTheme="majorHAnsi"/>
        </w:rPr>
        <w:t xml:space="preserve">employment </w:t>
      </w:r>
      <w:r w:rsidR="00C526F1" w:rsidRPr="00557B1A">
        <w:rPr>
          <w:rFonts w:asciiTheme="majorHAnsi" w:hAnsiTheme="majorHAnsi"/>
        </w:rPr>
        <w:t xml:space="preserve">offer </w:t>
      </w:r>
      <w:r w:rsidR="0072636A" w:rsidRPr="00557B1A">
        <w:rPr>
          <w:rFonts w:asciiTheme="majorHAnsi" w:hAnsiTheme="majorHAnsi"/>
        </w:rPr>
        <w:t xml:space="preserve">to the faculty </w:t>
      </w:r>
      <w:r w:rsidR="0006489C">
        <w:rPr>
          <w:rFonts w:asciiTheme="majorHAnsi" w:hAnsiTheme="majorHAnsi"/>
        </w:rPr>
        <w:t xml:space="preserve">or staff </w:t>
      </w:r>
      <w:r w:rsidR="0072636A" w:rsidRPr="00557B1A">
        <w:rPr>
          <w:rFonts w:asciiTheme="majorHAnsi" w:hAnsiTheme="majorHAnsi"/>
        </w:rPr>
        <w:t xml:space="preserve">candidate, </w:t>
      </w:r>
      <w:r>
        <w:rPr>
          <w:rFonts w:asciiTheme="majorHAnsi" w:hAnsiTheme="majorHAnsi"/>
        </w:rPr>
        <w:t xml:space="preserve">the  </w:t>
      </w:r>
      <w:r w:rsidR="00B10B82">
        <w:rPr>
          <w:rFonts w:asciiTheme="majorHAnsi" w:hAnsiTheme="majorHAnsi"/>
        </w:rPr>
        <w:t>associate</w:t>
      </w:r>
      <w:r w:rsidR="00C526F1" w:rsidRPr="00557B1A">
        <w:rPr>
          <w:rFonts w:asciiTheme="majorHAnsi" w:hAnsiTheme="majorHAnsi"/>
        </w:rPr>
        <w:t xml:space="preserve"> </w:t>
      </w:r>
      <w:r w:rsidR="00B10B82">
        <w:rPr>
          <w:rFonts w:asciiTheme="majorHAnsi" w:hAnsiTheme="majorHAnsi"/>
        </w:rPr>
        <w:t>dean</w:t>
      </w:r>
      <w:r w:rsidR="0072636A" w:rsidRPr="00557B1A">
        <w:rPr>
          <w:rFonts w:asciiTheme="majorHAnsi" w:hAnsiTheme="majorHAnsi"/>
        </w:rPr>
        <w:t xml:space="preserve"> and </w:t>
      </w:r>
      <w:r w:rsidR="00485B70">
        <w:rPr>
          <w:rFonts w:asciiTheme="majorHAnsi" w:hAnsiTheme="majorHAnsi"/>
        </w:rPr>
        <w:t xml:space="preserve">HR </w:t>
      </w:r>
      <w:r w:rsidR="0072636A" w:rsidRPr="00557B1A">
        <w:rPr>
          <w:rFonts w:asciiTheme="majorHAnsi" w:hAnsiTheme="majorHAnsi"/>
        </w:rPr>
        <w:t xml:space="preserve">Partner </w:t>
      </w:r>
      <w:r>
        <w:rPr>
          <w:rFonts w:asciiTheme="majorHAnsi" w:hAnsiTheme="majorHAnsi"/>
        </w:rPr>
        <w:t xml:space="preserve">of the primary faculty hire </w:t>
      </w:r>
      <w:r w:rsidR="00C526F1" w:rsidRPr="00557B1A">
        <w:rPr>
          <w:rFonts w:asciiTheme="majorHAnsi" w:hAnsiTheme="majorHAnsi"/>
        </w:rPr>
        <w:t xml:space="preserve">initiate a written request for salary support </w:t>
      </w:r>
      <w:r w:rsidR="0072636A" w:rsidRPr="00557B1A">
        <w:rPr>
          <w:rFonts w:asciiTheme="majorHAnsi" w:hAnsiTheme="majorHAnsi"/>
        </w:rPr>
        <w:t xml:space="preserve">to </w:t>
      </w:r>
      <w:r w:rsidR="00C526F1" w:rsidRPr="00557B1A">
        <w:rPr>
          <w:rFonts w:asciiTheme="majorHAnsi" w:hAnsiTheme="majorHAnsi"/>
        </w:rPr>
        <w:t xml:space="preserve">the Provost’s Office. </w:t>
      </w:r>
      <w:r w:rsidR="00485B70">
        <w:rPr>
          <w:rFonts w:asciiTheme="majorHAnsi" w:hAnsiTheme="majorHAnsi"/>
          <w:spacing w:val="-10"/>
        </w:rPr>
        <w:t>T</w:t>
      </w:r>
      <w:r w:rsidR="0072636A" w:rsidRPr="00557B1A">
        <w:rPr>
          <w:rFonts w:asciiTheme="majorHAnsi" w:hAnsiTheme="majorHAnsi"/>
          <w:spacing w:val="-10"/>
        </w:rPr>
        <w:t xml:space="preserve">he Provost’s Office </w:t>
      </w:r>
      <w:r w:rsidR="00485B70">
        <w:rPr>
          <w:rFonts w:asciiTheme="majorHAnsi" w:hAnsiTheme="majorHAnsi"/>
          <w:spacing w:val="-10"/>
        </w:rPr>
        <w:t xml:space="preserve">may </w:t>
      </w:r>
      <w:r w:rsidR="00C526F1" w:rsidRPr="00557B1A">
        <w:rPr>
          <w:rFonts w:asciiTheme="majorHAnsi" w:hAnsiTheme="majorHAnsi"/>
        </w:rPr>
        <w:t>contribute</w:t>
      </w:r>
      <w:r w:rsidR="00C526F1" w:rsidRPr="00557B1A">
        <w:rPr>
          <w:rFonts w:asciiTheme="majorHAnsi" w:hAnsiTheme="majorHAnsi"/>
          <w:spacing w:val="-6"/>
        </w:rPr>
        <w:t xml:space="preserve"> </w:t>
      </w:r>
      <w:r w:rsidR="0072636A" w:rsidRPr="00557B1A">
        <w:rPr>
          <w:rFonts w:asciiTheme="majorHAnsi" w:hAnsiTheme="majorHAnsi"/>
        </w:rPr>
        <w:t>one-third</w:t>
      </w:r>
      <w:r w:rsidR="00C526F1" w:rsidRPr="00557B1A">
        <w:rPr>
          <w:rFonts w:asciiTheme="majorHAnsi" w:hAnsiTheme="majorHAnsi"/>
        </w:rPr>
        <w:t xml:space="preserve"> of the partner</w:t>
      </w:r>
      <w:r w:rsidR="0072636A" w:rsidRPr="00557B1A">
        <w:rPr>
          <w:rFonts w:asciiTheme="majorHAnsi" w:hAnsiTheme="majorHAnsi"/>
        </w:rPr>
        <w:t xml:space="preserve"> opportunity hire</w:t>
      </w:r>
      <w:r w:rsidR="00C526F1" w:rsidRPr="00557B1A">
        <w:rPr>
          <w:rFonts w:asciiTheme="majorHAnsi" w:hAnsiTheme="majorHAnsi"/>
        </w:rPr>
        <w:t xml:space="preserve">’s salary plus benefits. </w:t>
      </w:r>
      <w:r w:rsidR="00485B70">
        <w:rPr>
          <w:rFonts w:asciiTheme="majorHAnsi" w:hAnsiTheme="majorHAnsi"/>
        </w:rPr>
        <w:t xml:space="preserve">The </w:t>
      </w:r>
      <w:r>
        <w:rPr>
          <w:rFonts w:asciiTheme="majorHAnsi" w:hAnsiTheme="majorHAnsi"/>
        </w:rPr>
        <w:t xml:space="preserve">partnering units will </w:t>
      </w:r>
      <w:r w:rsidR="00485B70">
        <w:rPr>
          <w:rFonts w:asciiTheme="majorHAnsi" w:hAnsiTheme="majorHAnsi"/>
        </w:rPr>
        <w:t xml:space="preserve">determine how the remaining 2/3 </w:t>
      </w:r>
      <w:r w:rsidR="00B30FDF">
        <w:rPr>
          <w:rFonts w:asciiTheme="majorHAnsi" w:hAnsiTheme="majorHAnsi"/>
        </w:rPr>
        <w:t xml:space="preserve">will be </w:t>
      </w:r>
      <w:r w:rsidR="00485B70">
        <w:rPr>
          <w:rFonts w:asciiTheme="majorHAnsi" w:hAnsiTheme="majorHAnsi"/>
        </w:rPr>
        <w:t xml:space="preserve">covered. </w:t>
      </w:r>
    </w:p>
    <w:p w14:paraId="2B9915E2" w14:textId="13D35C5E" w:rsidR="0006489C" w:rsidRDefault="0006489C" w:rsidP="0006489C">
      <w:pPr>
        <w:pStyle w:val="BodyText"/>
        <w:ind w:right="178"/>
        <w:rPr>
          <w:rFonts w:asciiTheme="majorHAnsi" w:hAnsiTheme="majorHAnsi"/>
        </w:rPr>
      </w:pPr>
    </w:p>
    <w:p w14:paraId="2E8B3CF8" w14:textId="252B8272" w:rsidR="0006489C" w:rsidRDefault="0006489C" w:rsidP="0006489C">
      <w:pPr>
        <w:pStyle w:val="BodyText"/>
        <w:numPr>
          <w:ilvl w:val="0"/>
          <w:numId w:val="2"/>
        </w:numPr>
        <w:ind w:right="178"/>
        <w:rPr>
          <w:rFonts w:asciiTheme="majorHAnsi" w:hAnsiTheme="majorHAnsi"/>
        </w:rPr>
      </w:pPr>
      <w:r>
        <w:rPr>
          <w:rFonts w:asciiTheme="majorHAnsi" w:hAnsiTheme="majorHAnsi"/>
        </w:rPr>
        <w:t xml:space="preserve">If the partner opportunity hire accepts a term faculty or term P&amp;S position, the salary support funding from the Provost’s Office is also term, but is renewable upon request.  If the partner opportunity hire accepts a tenure-track or continuous P&amp;S position, the salary support funding from the Provost’s Office is continuous. </w:t>
      </w:r>
    </w:p>
    <w:p w14:paraId="2DB9AC28" w14:textId="77777777" w:rsidR="0006489C" w:rsidRDefault="0006489C" w:rsidP="000D7FEA">
      <w:pPr>
        <w:pStyle w:val="ListParagraph"/>
        <w:rPr>
          <w:rFonts w:asciiTheme="majorHAnsi" w:hAnsiTheme="majorHAnsi"/>
        </w:rPr>
      </w:pPr>
    </w:p>
    <w:p w14:paraId="113808E3" w14:textId="5AE51538" w:rsidR="0006489C" w:rsidRDefault="0006489C" w:rsidP="0006489C">
      <w:pPr>
        <w:pStyle w:val="BodyText"/>
        <w:numPr>
          <w:ilvl w:val="0"/>
          <w:numId w:val="2"/>
        </w:numPr>
        <w:ind w:right="178"/>
        <w:rPr>
          <w:rFonts w:asciiTheme="majorHAnsi" w:hAnsiTheme="majorHAnsi"/>
        </w:rPr>
      </w:pPr>
      <w:r>
        <w:rPr>
          <w:rFonts w:asciiTheme="majorHAnsi" w:hAnsiTheme="majorHAnsi"/>
        </w:rPr>
        <w:t xml:space="preserve">The Provost’s Office will track its own salary funding contribution.  Each unit contributing funding for the partner opportunity hire is responsible for tracking its own funding.  If and when the partner opportunity hire leaves their position (resigns or retires), the Provost’s Office will discontinue its funding commitment. Each unit contributing funds will also discontinue their funding commitment.  </w:t>
      </w:r>
    </w:p>
    <w:p w14:paraId="1D98AE98" w14:textId="77777777" w:rsidR="00394310" w:rsidRPr="00394310" w:rsidRDefault="00394310" w:rsidP="00394310">
      <w:pPr>
        <w:rPr>
          <w:rFonts w:asciiTheme="majorHAnsi" w:hAnsiTheme="majorHAnsi"/>
        </w:rPr>
      </w:pPr>
    </w:p>
    <w:p w14:paraId="519792CD" w14:textId="6793221F" w:rsidR="009D315B" w:rsidRPr="00394310" w:rsidRDefault="009D315B" w:rsidP="00394310">
      <w:pPr>
        <w:pStyle w:val="BodyText"/>
        <w:numPr>
          <w:ilvl w:val="0"/>
          <w:numId w:val="2"/>
        </w:numPr>
        <w:ind w:right="178"/>
        <w:rPr>
          <w:rFonts w:asciiTheme="majorHAnsi" w:hAnsiTheme="majorHAnsi"/>
        </w:rPr>
      </w:pPr>
      <w:r w:rsidRPr="00394310">
        <w:rPr>
          <w:rFonts w:asciiTheme="majorHAnsi" w:hAnsiTheme="majorHAnsi"/>
        </w:rPr>
        <w:t xml:space="preserve">If a </w:t>
      </w:r>
      <w:r w:rsidR="00B10B82" w:rsidRPr="00394310">
        <w:rPr>
          <w:rFonts w:asciiTheme="majorHAnsi" w:hAnsiTheme="majorHAnsi"/>
        </w:rPr>
        <w:t>college</w:t>
      </w:r>
      <w:r w:rsidRPr="00394310">
        <w:rPr>
          <w:rFonts w:asciiTheme="majorHAnsi" w:hAnsiTheme="majorHAnsi"/>
        </w:rPr>
        <w:t xml:space="preserve"> </w:t>
      </w:r>
      <w:r w:rsidR="00EF5458" w:rsidRPr="00394310">
        <w:rPr>
          <w:rFonts w:asciiTheme="majorHAnsi" w:hAnsiTheme="majorHAnsi"/>
        </w:rPr>
        <w:t xml:space="preserve">or </w:t>
      </w:r>
      <w:r w:rsidR="00394310">
        <w:rPr>
          <w:rFonts w:asciiTheme="majorHAnsi" w:hAnsiTheme="majorHAnsi"/>
        </w:rPr>
        <w:t>u</w:t>
      </w:r>
      <w:r w:rsidR="00EF5458" w:rsidRPr="00394310">
        <w:rPr>
          <w:rFonts w:asciiTheme="majorHAnsi" w:hAnsiTheme="majorHAnsi"/>
        </w:rPr>
        <w:t xml:space="preserve">nit </w:t>
      </w:r>
      <w:r w:rsidRPr="00394310">
        <w:rPr>
          <w:rFonts w:asciiTheme="majorHAnsi" w:hAnsiTheme="majorHAnsi"/>
        </w:rPr>
        <w:t xml:space="preserve">determines it cannot continue to fund a fixed-term </w:t>
      </w:r>
      <w:r w:rsidR="00EF5458" w:rsidRPr="00394310">
        <w:rPr>
          <w:rFonts w:asciiTheme="majorHAnsi" w:hAnsiTheme="majorHAnsi"/>
        </w:rPr>
        <w:t xml:space="preserve">partner </w:t>
      </w:r>
      <w:r w:rsidRPr="00394310">
        <w:rPr>
          <w:rFonts w:asciiTheme="majorHAnsi" w:hAnsiTheme="majorHAnsi"/>
        </w:rPr>
        <w:t xml:space="preserve">opportunity hire due to loss of funding, unsatisfactory performance, or reorganization, the </w:t>
      </w:r>
      <w:r w:rsidR="00B10B82" w:rsidRPr="00394310">
        <w:rPr>
          <w:rFonts w:asciiTheme="majorHAnsi" w:hAnsiTheme="majorHAnsi"/>
        </w:rPr>
        <w:t>associate</w:t>
      </w:r>
      <w:r w:rsidRPr="00394310">
        <w:rPr>
          <w:rFonts w:asciiTheme="majorHAnsi" w:hAnsiTheme="majorHAnsi"/>
        </w:rPr>
        <w:t xml:space="preserve"> </w:t>
      </w:r>
      <w:r w:rsidR="00B10B82" w:rsidRPr="00394310">
        <w:rPr>
          <w:rFonts w:asciiTheme="majorHAnsi" w:hAnsiTheme="majorHAnsi"/>
        </w:rPr>
        <w:t>dean</w:t>
      </w:r>
      <w:r w:rsidRPr="00394310">
        <w:rPr>
          <w:rFonts w:asciiTheme="majorHAnsi" w:hAnsiTheme="majorHAnsi"/>
        </w:rPr>
        <w:t xml:space="preserve"> </w:t>
      </w:r>
      <w:r w:rsidR="00EF5458" w:rsidRPr="00394310">
        <w:rPr>
          <w:rFonts w:asciiTheme="majorHAnsi" w:hAnsiTheme="majorHAnsi"/>
        </w:rPr>
        <w:t xml:space="preserve">or </w:t>
      </w:r>
      <w:r w:rsidR="00394310">
        <w:rPr>
          <w:rFonts w:asciiTheme="majorHAnsi" w:hAnsiTheme="majorHAnsi"/>
        </w:rPr>
        <w:t>u</w:t>
      </w:r>
      <w:r w:rsidR="00EF5458" w:rsidRPr="00394310">
        <w:rPr>
          <w:rFonts w:asciiTheme="majorHAnsi" w:hAnsiTheme="majorHAnsi"/>
        </w:rPr>
        <w:t xml:space="preserve">nit </w:t>
      </w:r>
      <w:r w:rsidR="00394310">
        <w:rPr>
          <w:rFonts w:asciiTheme="majorHAnsi" w:hAnsiTheme="majorHAnsi"/>
        </w:rPr>
        <w:t>d</w:t>
      </w:r>
      <w:r w:rsidR="00EF5458" w:rsidRPr="00394310">
        <w:rPr>
          <w:rFonts w:asciiTheme="majorHAnsi" w:hAnsiTheme="majorHAnsi"/>
        </w:rPr>
        <w:t xml:space="preserve">irector </w:t>
      </w:r>
      <w:r w:rsidRPr="00394310">
        <w:rPr>
          <w:rFonts w:asciiTheme="majorHAnsi" w:hAnsiTheme="majorHAnsi"/>
        </w:rPr>
        <w:t xml:space="preserve">must communicate as soon as possible with the </w:t>
      </w:r>
      <w:r w:rsidR="00B10B82" w:rsidRPr="00394310">
        <w:rPr>
          <w:rFonts w:asciiTheme="majorHAnsi" w:hAnsiTheme="majorHAnsi"/>
        </w:rPr>
        <w:t>associate</w:t>
      </w:r>
      <w:r w:rsidRPr="00394310">
        <w:rPr>
          <w:rFonts w:asciiTheme="majorHAnsi" w:hAnsiTheme="majorHAnsi"/>
        </w:rPr>
        <w:t xml:space="preserve"> </w:t>
      </w:r>
      <w:r w:rsidR="00B10B82" w:rsidRPr="00394310">
        <w:rPr>
          <w:rFonts w:asciiTheme="majorHAnsi" w:hAnsiTheme="majorHAnsi"/>
        </w:rPr>
        <w:t>dean</w:t>
      </w:r>
      <w:r w:rsidRPr="00394310">
        <w:rPr>
          <w:rFonts w:asciiTheme="majorHAnsi" w:hAnsiTheme="majorHAnsi"/>
        </w:rPr>
        <w:t xml:space="preserve"> </w:t>
      </w:r>
      <w:r w:rsidR="00EF5458" w:rsidRPr="00394310">
        <w:rPr>
          <w:rFonts w:asciiTheme="majorHAnsi" w:hAnsiTheme="majorHAnsi"/>
        </w:rPr>
        <w:t xml:space="preserve">of the faculty partner’s </w:t>
      </w:r>
      <w:r w:rsidR="00B10B82" w:rsidRPr="00394310">
        <w:rPr>
          <w:rFonts w:asciiTheme="majorHAnsi" w:hAnsiTheme="majorHAnsi"/>
        </w:rPr>
        <w:t>college</w:t>
      </w:r>
      <w:r w:rsidR="00EF5458" w:rsidRPr="00394310">
        <w:rPr>
          <w:rFonts w:asciiTheme="majorHAnsi" w:hAnsiTheme="majorHAnsi"/>
        </w:rPr>
        <w:t xml:space="preserve"> to </w:t>
      </w:r>
      <w:r w:rsidRPr="00394310">
        <w:rPr>
          <w:rFonts w:asciiTheme="majorHAnsi" w:hAnsiTheme="majorHAnsi"/>
        </w:rPr>
        <w:t>alert them to the situation</w:t>
      </w:r>
      <w:r w:rsidR="00EF5458" w:rsidRPr="00394310">
        <w:rPr>
          <w:rFonts w:asciiTheme="majorHAnsi" w:hAnsiTheme="majorHAnsi"/>
        </w:rPr>
        <w:t xml:space="preserve">.  This early and direct communication will </w:t>
      </w:r>
      <w:r w:rsidRPr="00394310">
        <w:rPr>
          <w:rFonts w:asciiTheme="majorHAnsi" w:hAnsiTheme="majorHAnsi"/>
        </w:rPr>
        <w:t xml:space="preserve">allow sufficient time to explore other options. </w:t>
      </w:r>
    </w:p>
    <w:p w14:paraId="311ED310" w14:textId="77777777" w:rsidR="00E617DA" w:rsidRPr="00557B1A" w:rsidRDefault="00E617DA">
      <w:pPr>
        <w:pStyle w:val="BodyText"/>
        <w:rPr>
          <w:rFonts w:asciiTheme="majorHAnsi" w:hAnsiTheme="majorHAnsi"/>
        </w:rPr>
      </w:pPr>
    </w:p>
    <w:p w14:paraId="0693EC0D" w14:textId="57106669" w:rsidR="00E617DA" w:rsidRPr="00557B1A" w:rsidRDefault="00C526F1" w:rsidP="00557B1A">
      <w:pPr>
        <w:pStyle w:val="BodyText"/>
        <w:ind w:left="105" w:right="191"/>
        <w:rPr>
          <w:rFonts w:asciiTheme="majorHAnsi" w:hAnsiTheme="majorHAnsi"/>
        </w:rPr>
      </w:pPr>
      <w:r w:rsidRPr="00557B1A">
        <w:rPr>
          <w:rFonts w:asciiTheme="majorHAnsi" w:hAnsiTheme="majorHAnsi"/>
        </w:rPr>
        <w:t xml:space="preserve">Contact </w:t>
      </w:r>
      <w:r w:rsidR="00483833" w:rsidRPr="00557B1A">
        <w:rPr>
          <w:rFonts w:asciiTheme="majorHAnsi" w:hAnsiTheme="majorHAnsi"/>
        </w:rPr>
        <w:t>Akelo Harris (515-294-3592, akelo@iastate.edu)</w:t>
      </w:r>
      <w:r w:rsidRPr="00557B1A">
        <w:rPr>
          <w:rFonts w:asciiTheme="majorHAnsi" w:hAnsiTheme="majorHAnsi"/>
        </w:rPr>
        <w:t xml:space="preserve"> with questions regarding partner </w:t>
      </w:r>
      <w:r w:rsidR="00483833" w:rsidRPr="00557B1A">
        <w:rPr>
          <w:rFonts w:asciiTheme="majorHAnsi" w:hAnsiTheme="majorHAnsi"/>
        </w:rPr>
        <w:t>opportunity hires.</w:t>
      </w:r>
    </w:p>
    <w:p w14:paraId="73D35D07" w14:textId="77777777" w:rsidR="00E617DA" w:rsidRPr="00557B1A" w:rsidRDefault="00E617DA">
      <w:pPr>
        <w:pStyle w:val="BodyText"/>
        <w:rPr>
          <w:rFonts w:asciiTheme="majorHAnsi" w:hAnsiTheme="majorHAnsi"/>
        </w:rPr>
      </w:pPr>
    </w:p>
    <w:p w14:paraId="0EA4B920" w14:textId="77777777" w:rsidR="00E617DA" w:rsidRPr="00557B1A" w:rsidRDefault="00E617DA">
      <w:pPr>
        <w:pStyle w:val="BodyText"/>
        <w:rPr>
          <w:rFonts w:asciiTheme="majorHAnsi" w:hAnsiTheme="majorHAnsi"/>
        </w:rPr>
      </w:pPr>
    </w:p>
    <w:p w14:paraId="605EC389" w14:textId="77777777" w:rsidR="00E617DA" w:rsidRPr="00557B1A" w:rsidRDefault="00E617DA">
      <w:pPr>
        <w:pStyle w:val="BodyText"/>
        <w:rPr>
          <w:rFonts w:asciiTheme="majorHAnsi" w:hAnsiTheme="majorHAnsi"/>
        </w:rPr>
      </w:pPr>
    </w:p>
    <w:p w14:paraId="2E80407A" w14:textId="77777777" w:rsidR="00E617DA" w:rsidRPr="00557B1A" w:rsidRDefault="00E617DA">
      <w:pPr>
        <w:pStyle w:val="BodyText"/>
        <w:rPr>
          <w:rFonts w:asciiTheme="majorHAnsi" w:hAnsiTheme="majorHAnsi"/>
        </w:rPr>
      </w:pPr>
    </w:p>
    <w:p w14:paraId="3DC91BF0" w14:textId="02C2BECD" w:rsidR="00E617DA" w:rsidRPr="00557B1A" w:rsidRDefault="0006489C" w:rsidP="0006489C">
      <w:pPr>
        <w:pStyle w:val="BodyText"/>
        <w:ind w:right="199"/>
        <w:jc w:val="right"/>
        <w:rPr>
          <w:rFonts w:asciiTheme="majorHAnsi" w:hAnsiTheme="majorHAnsi"/>
        </w:rPr>
      </w:pPr>
      <w:r>
        <w:rPr>
          <w:rFonts w:asciiTheme="majorHAnsi" w:hAnsiTheme="majorHAnsi"/>
        </w:rPr>
        <w:t xml:space="preserve">September </w:t>
      </w:r>
      <w:r w:rsidR="00483833" w:rsidRPr="00557B1A">
        <w:rPr>
          <w:rFonts w:asciiTheme="majorHAnsi" w:hAnsiTheme="majorHAnsi"/>
        </w:rPr>
        <w:t>2021</w:t>
      </w:r>
    </w:p>
    <w:sectPr w:rsidR="00E617DA" w:rsidRPr="00557B1A">
      <w:pgSz w:w="12240" w:h="15840"/>
      <w:pgMar w:top="1360" w:right="1300" w:bottom="280" w:left="134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0F0706F"/>
    <w:multiLevelType w:val="hybridMultilevel"/>
    <w:tmpl w:val="70D2B5D0"/>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237D2D04"/>
    <w:multiLevelType w:val="hybridMultilevel"/>
    <w:tmpl w:val="3BF814B6"/>
    <w:lvl w:ilvl="0" w:tplc="FF7CED5C">
      <w:start w:val="1"/>
      <w:numFmt w:val="decimal"/>
      <w:lvlText w:val="%1."/>
      <w:lvlJc w:val="left"/>
      <w:pPr>
        <w:ind w:left="825" w:hanging="360"/>
        <w:jc w:val="left"/>
      </w:pPr>
      <w:rPr>
        <w:rFonts w:ascii="Cambria" w:eastAsia="Cambria" w:hAnsi="Cambria" w:cs="Cambria" w:hint="default"/>
        <w:spacing w:val="-12"/>
        <w:w w:val="32"/>
        <w:sz w:val="24"/>
        <w:szCs w:val="24"/>
      </w:rPr>
    </w:lvl>
    <w:lvl w:ilvl="1" w:tplc="700E69A2">
      <w:numFmt w:val="bullet"/>
      <w:lvlText w:val="•"/>
      <w:lvlJc w:val="left"/>
      <w:pPr>
        <w:ind w:left="1690" w:hanging="360"/>
      </w:pPr>
      <w:rPr>
        <w:rFonts w:hint="default"/>
      </w:rPr>
    </w:lvl>
    <w:lvl w:ilvl="2" w:tplc="FB7A19CE">
      <w:numFmt w:val="bullet"/>
      <w:lvlText w:val="•"/>
      <w:lvlJc w:val="left"/>
      <w:pPr>
        <w:ind w:left="2560" w:hanging="360"/>
      </w:pPr>
      <w:rPr>
        <w:rFonts w:hint="default"/>
      </w:rPr>
    </w:lvl>
    <w:lvl w:ilvl="3" w:tplc="33189CB6">
      <w:numFmt w:val="bullet"/>
      <w:lvlText w:val="•"/>
      <w:lvlJc w:val="left"/>
      <w:pPr>
        <w:ind w:left="3430" w:hanging="360"/>
      </w:pPr>
      <w:rPr>
        <w:rFonts w:hint="default"/>
      </w:rPr>
    </w:lvl>
    <w:lvl w:ilvl="4" w:tplc="6D62B844">
      <w:numFmt w:val="bullet"/>
      <w:lvlText w:val="•"/>
      <w:lvlJc w:val="left"/>
      <w:pPr>
        <w:ind w:left="4300" w:hanging="360"/>
      </w:pPr>
      <w:rPr>
        <w:rFonts w:hint="default"/>
      </w:rPr>
    </w:lvl>
    <w:lvl w:ilvl="5" w:tplc="B81ED026">
      <w:numFmt w:val="bullet"/>
      <w:lvlText w:val="•"/>
      <w:lvlJc w:val="left"/>
      <w:pPr>
        <w:ind w:left="5170" w:hanging="360"/>
      </w:pPr>
      <w:rPr>
        <w:rFonts w:hint="default"/>
      </w:rPr>
    </w:lvl>
    <w:lvl w:ilvl="6" w:tplc="CC0EEAEC">
      <w:numFmt w:val="bullet"/>
      <w:lvlText w:val="•"/>
      <w:lvlJc w:val="left"/>
      <w:pPr>
        <w:ind w:left="6040" w:hanging="360"/>
      </w:pPr>
      <w:rPr>
        <w:rFonts w:hint="default"/>
      </w:rPr>
    </w:lvl>
    <w:lvl w:ilvl="7" w:tplc="E5E897CA">
      <w:numFmt w:val="bullet"/>
      <w:lvlText w:val="•"/>
      <w:lvlJc w:val="left"/>
      <w:pPr>
        <w:ind w:left="6910" w:hanging="360"/>
      </w:pPr>
      <w:rPr>
        <w:rFonts w:hint="default"/>
      </w:rPr>
    </w:lvl>
    <w:lvl w:ilvl="8" w:tplc="B26C5324">
      <w:numFmt w:val="bullet"/>
      <w:lvlText w:val="•"/>
      <w:lvlJc w:val="left"/>
      <w:pPr>
        <w:ind w:left="7780" w:hanging="360"/>
      </w:pPr>
      <w:rPr>
        <w:rFont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defaultTabStop w:val="720"/>
  <w:drawingGridHorizontalSpacing w:val="110"/>
  <w:displayHorizontalDrawingGridEvery w:val="2"/>
  <w:characterSpacingControl w:val="doNotCompress"/>
  <w:compat>
    <w:ulTrailSpac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__Grammarly_42____i" w:val="H4sIAAAAAAAEAKtWckksSQxILCpxzi/NK1GyMqwFAAEhoTITAAAA"/>
    <w:docVar w:name="__Grammarly_42___1" w:val="H4sIAAAAAAAEAKtWcslP9kxRslIyNDYyMzOzMDYyNLQ0MzAxNzRQ0lEKTi0uzszPAykwrAUA3Y9VeCwAAAA="/>
  </w:docVars>
  <w:rsids>
    <w:rsidRoot w:val="00E617DA"/>
    <w:rsid w:val="0006489C"/>
    <w:rsid w:val="000D7FEA"/>
    <w:rsid w:val="00135923"/>
    <w:rsid w:val="001D708A"/>
    <w:rsid w:val="002706C3"/>
    <w:rsid w:val="0037554E"/>
    <w:rsid w:val="00394310"/>
    <w:rsid w:val="0041669F"/>
    <w:rsid w:val="00483833"/>
    <w:rsid w:val="00485B70"/>
    <w:rsid w:val="00557B1A"/>
    <w:rsid w:val="005F4DBE"/>
    <w:rsid w:val="006D4E07"/>
    <w:rsid w:val="00713FF3"/>
    <w:rsid w:val="0072636A"/>
    <w:rsid w:val="007676B6"/>
    <w:rsid w:val="007765C0"/>
    <w:rsid w:val="007E6045"/>
    <w:rsid w:val="00817A13"/>
    <w:rsid w:val="00851585"/>
    <w:rsid w:val="009D315B"/>
    <w:rsid w:val="009F7247"/>
    <w:rsid w:val="00AF3E12"/>
    <w:rsid w:val="00B10B82"/>
    <w:rsid w:val="00B30FDF"/>
    <w:rsid w:val="00C526F1"/>
    <w:rsid w:val="00C92E31"/>
    <w:rsid w:val="00CC1CD9"/>
    <w:rsid w:val="00E004B8"/>
    <w:rsid w:val="00E617DA"/>
    <w:rsid w:val="00EF5458"/>
    <w:rsid w:val="00FC178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382A2F6"/>
  <w15:docId w15:val="{3B143E86-F22C-4827-B395-688BB773BC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widowControl w:val="0"/>
        <w:autoSpaceDE w:val="0"/>
        <w:autoSpaceDN w:val="0"/>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uiPriority w:val="1"/>
    <w:qFormat/>
    <w:rPr>
      <w:rFonts w:ascii="Cambria" w:eastAsia="Cambria" w:hAnsi="Cambria" w:cs="Cambri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uiPriority w:val="1"/>
    <w:qFormat/>
    <w:rPr>
      <w:sz w:val="24"/>
      <w:szCs w:val="24"/>
    </w:rPr>
  </w:style>
  <w:style w:type="paragraph" w:styleId="ListParagraph">
    <w:name w:val="List Paragraph"/>
    <w:basedOn w:val="Normal"/>
    <w:uiPriority w:val="1"/>
    <w:qFormat/>
    <w:pPr>
      <w:ind w:left="825" w:right="110" w:hanging="360"/>
    </w:pPr>
  </w:style>
  <w:style w:type="paragraph" w:customStyle="1" w:styleId="TableParagraph">
    <w:name w:val="Table Paragraph"/>
    <w:basedOn w:val="Normal"/>
    <w:uiPriority w:val="1"/>
    <w:qFormat/>
  </w:style>
  <w:style w:type="character" w:styleId="CommentReference">
    <w:name w:val="annotation reference"/>
    <w:basedOn w:val="DefaultParagraphFont"/>
    <w:uiPriority w:val="99"/>
    <w:semiHidden/>
    <w:unhideWhenUsed/>
    <w:rsid w:val="00483833"/>
    <w:rPr>
      <w:sz w:val="16"/>
      <w:szCs w:val="16"/>
    </w:rPr>
  </w:style>
  <w:style w:type="paragraph" w:styleId="CommentText">
    <w:name w:val="annotation text"/>
    <w:basedOn w:val="Normal"/>
    <w:link w:val="CommentTextChar"/>
    <w:uiPriority w:val="99"/>
    <w:semiHidden/>
    <w:unhideWhenUsed/>
    <w:rsid w:val="00483833"/>
    <w:rPr>
      <w:sz w:val="20"/>
      <w:szCs w:val="20"/>
    </w:rPr>
  </w:style>
  <w:style w:type="character" w:customStyle="1" w:styleId="CommentTextChar">
    <w:name w:val="Comment Text Char"/>
    <w:basedOn w:val="DefaultParagraphFont"/>
    <w:link w:val="CommentText"/>
    <w:uiPriority w:val="99"/>
    <w:semiHidden/>
    <w:rsid w:val="00483833"/>
    <w:rPr>
      <w:rFonts w:ascii="Cambria" w:eastAsia="Cambria" w:hAnsi="Cambria" w:cs="Cambria"/>
      <w:sz w:val="20"/>
      <w:szCs w:val="20"/>
    </w:rPr>
  </w:style>
  <w:style w:type="paragraph" w:styleId="CommentSubject">
    <w:name w:val="annotation subject"/>
    <w:basedOn w:val="CommentText"/>
    <w:next w:val="CommentText"/>
    <w:link w:val="CommentSubjectChar"/>
    <w:uiPriority w:val="99"/>
    <w:semiHidden/>
    <w:unhideWhenUsed/>
    <w:rsid w:val="00483833"/>
    <w:rPr>
      <w:b/>
      <w:bCs/>
    </w:rPr>
  </w:style>
  <w:style w:type="character" w:customStyle="1" w:styleId="CommentSubjectChar">
    <w:name w:val="Comment Subject Char"/>
    <w:basedOn w:val="CommentTextChar"/>
    <w:link w:val="CommentSubject"/>
    <w:uiPriority w:val="99"/>
    <w:semiHidden/>
    <w:rsid w:val="00483833"/>
    <w:rPr>
      <w:rFonts w:ascii="Cambria" w:eastAsia="Cambria" w:hAnsi="Cambria" w:cs="Cambria"/>
      <w:b/>
      <w:bCs/>
      <w:sz w:val="20"/>
      <w:szCs w:val="20"/>
    </w:rPr>
  </w:style>
  <w:style w:type="paragraph" w:styleId="BalloonText">
    <w:name w:val="Balloon Text"/>
    <w:basedOn w:val="Normal"/>
    <w:link w:val="BalloonTextChar"/>
    <w:uiPriority w:val="99"/>
    <w:semiHidden/>
    <w:unhideWhenUsed/>
    <w:rsid w:val="00483833"/>
    <w:rPr>
      <w:rFonts w:ascii="Segoe UI" w:hAnsi="Segoe UI" w:cs="Segoe UI"/>
      <w:sz w:val="18"/>
      <w:szCs w:val="18"/>
    </w:rPr>
  </w:style>
  <w:style w:type="character" w:customStyle="1" w:styleId="BalloonTextChar">
    <w:name w:val="Balloon Text Char"/>
    <w:basedOn w:val="DefaultParagraphFont"/>
    <w:link w:val="BalloonText"/>
    <w:uiPriority w:val="99"/>
    <w:semiHidden/>
    <w:rsid w:val="00483833"/>
    <w:rPr>
      <w:rFonts w:ascii="Segoe UI" w:eastAsia="Cambria" w:hAnsi="Segoe UI" w:cs="Segoe UI"/>
      <w:sz w:val="18"/>
      <w:szCs w:val="18"/>
    </w:rPr>
  </w:style>
  <w:style w:type="character" w:styleId="Hyperlink">
    <w:name w:val="Hyperlink"/>
    <w:basedOn w:val="DefaultParagraphFont"/>
    <w:uiPriority w:val="99"/>
    <w:unhideWhenUsed/>
    <w:rsid w:val="00483833"/>
    <w:rPr>
      <w:color w:val="0000FF" w:themeColor="hyperlink"/>
      <w:u w:val="single"/>
    </w:rPr>
  </w:style>
  <w:style w:type="paragraph" w:styleId="Revision">
    <w:name w:val="Revision"/>
    <w:hidden/>
    <w:uiPriority w:val="99"/>
    <w:semiHidden/>
    <w:rsid w:val="00851585"/>
    <w:pPr>
      <w:widowControl/>
      <w:autoSpaceDE/>
      <w:autoSpaceDN/>
    </w:pPr>
    <w:rPr>
      <w:rFonts w:ascii="Cambria" w:eastAsia="Cambria" w:hAnsi="Cambria" w:cs="Cambria"/>
    </w:rPr>
  </w:style>
  <w:style w:type="character" w:styleId="UnresolvedMention">
    <w:name w:val="Unresolved Mention"/>
    <w:basedOn w:val="DefaultParagraphFont"/>
    <w:uiPriority w:val="99"/>
    <w:semiHidden/>
    <w:unhideWhenUsed/>
    <w:rsid w:val="00713FF3"/>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file>

<file path=word/_rels/document.xml.rels><?xml version="1.0" encoding="UTF-8" standalone="yes"?>
<Relationships xmlns="http://schemas.openxmlformats.org/package/2006/relationships"><Relationship Id="rId8" Type="http://schemas.openxmlformats.org/officeDocument/2006/relationships/hyperlink" Target="https://www.hercjobs.org/" TargetMode="External"/><Relationship Id="rId3" Type="http://schemas.openxmlformats.org/officeDocument/2006/relationships/styles" Target="styles.xml"/><Relationship Id="rId7" Type="http://schemas.openxmlformats.org/officeDocument/2006/relationships/hyperlink" Target="https://www.provost.iastate.edu/faculty-success/faculty-hiring/dual-caree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hyperlink" Target="https://www.provost.iastate.edu/faculty-success/work-life/partner-spousal-accommodation" TargetMode="Externa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20F3F876-A43B-4AA3-AFE5-D372FA7D0C3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701</Words>
  <Characters>3996</Characters>
  <Application>Microsoft Office Word</Application>
  <DocSecurity>0</DocSecurity>
  <Lines>33</Lines>
  <Paragraphs>9</Paragraphs>
  <ScaleCrop>false</ScaleCrop>
  <HeadingPairs>
    <vt:vector size="2" baseType="variant">
      <vt:variant>
        <vt:lpstr>Title</vt:lpstr>
      </vt:variant>
      <vt:variant>
        <vt:i4>1</vt:i4>
      </vt:variant>
    </vt:vector>
  </HeadingPairs>
  <TitlesOfParts>
    <vt:vector size="1" baseType="lpstr">
      <vt:lpstr>Microsoft Word - Process for Making Academic Partner Accommodations Dec 2014.docx</vt:lpstr>
    </vt:vector>
  </TitlesOfParts>
  <Company>Iowa State University</Company>
  <LinksUpToDate>false</LinksUpToDate>
  <CharactersWithSpaces>4688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Process for Making Academic Partner Accommodations Dec 2014.docx</dc:title>
  <dc:creator>Bratsch-Prince, Dawn [SVPP]</dc:creator>
  <cp:lastModifiedBy>Lee, Melanie K [SVPP]</cp:lastModifiedBy>
  <cp:revision>2</cp:revision>
  <dcterms:created xsi:type="dcterms:W3CDTF">2021-09-15T13:47:00Z</dcterms:created>
  <dcterms:modified xsi:type="dcterms:W3CDTF">2021-09-15T13:47:00Z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2018-05-21T00:00:00Z</vt:filetime>
  </property>
  <property fmtid="{D5CDD505-2E9C-101B-9397-08002B2CF9AE}" pid="3" name="Creator">
    <vt:lpwstr>Microsoft® Word 2016</vt:lpwstr>
  </property>
  <property fmtid="{D5CDD505-2E9C-101B-9397-08002B2CF9AE}" pid="4" name="LastSaved">
    <vt:filetime>2021-05-05T00:00:00Z</vt:filetime>
  </property>
</Properties>
</file>